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176E2">
      <w:pPr>
        <w:ind w:firstLine="883" w:firstLineChars="200"/>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二〇二二年龙南市一般公共预算支出执行情况说明</w:t>
      </w:r>
    </w:p>
    <w:p w14:paraId="0CD0665A">
      <w:pPr>
        <w:ind w:firstLine="560" w:firstLineChars="200"/>
        <w:rPr>
          <w:rFonts w:ascii="仿宋" w:hAnsi="仿宋" w:eastAsia="仿宋"/>
          <w:sz w:val="28"/>
          <w:szCs w:val="28"/>
        </w:rPr>
      </w:pPr>
    </w:p>
    <w:p w14:paraId="5AC4594A">
      <w:pPr>
        <w:ind w:firstLine="641"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一、一般公共服务支出 </w:t>
      </w:r>
    </w:p>
    <w:p w14:paraId="1DB5BE37">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1.人大事务执行数相比2021年决算数（下同）增长77.2%，主要是2022年各乡镇的人大代表联络站工作经费在此科目反映，</w:t>
      </w:r>
      <w:r>
        <w:rPr>
          <w:rFonts w:hint="eastAsia" w:ascii="仿宋_GB2312" w:eastAsia="仿宋_GB2312"/>
          <w:sz w:val="32"/>
          <w:szCs w:val="32"/>
        </w:rPr>
        <w:t>另外组织部的党建工作经费、示范点建设资金和14个乡镇的日常经费误用该科目。</w:t>
      </w:r>
    </w:p>
    <w:p w14:paraId="7D6C668C">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2.发展与改革事务支出执行数增长32.5%，主要是2022年追加安排争资争项考评奖励工作经费583万元列支在该科目。</w:t>
      </w:r>
    </w:p>
    <w:p w14:paraId="7B9C532E">
      <w:pPr>
        <w:ind w:firstLine="640" w:firstLineChars="200"/>
        <w:rPr>
          <w:rFonts w:ascii="仿宋_GB2312" w:eastAsia="仿宋_GB2312"/>
          <w:sz w:val="32"/>
          <w:szCs w:val="32"/>
        </w:rPr>
      </w:pPr>
      <w:r>
        <w:rPr>
          <w:rFonts w:hint="eastAsia" w:ascii="华文仿宋" w:hAnsi="华文仿宋" w:eastAsia="华文仿宋" w:cs="华文仿宋"/>
          <w:sz w:val="32"/>
          <w:szCs w:val="32"/>
        </w:rPr>
        <w:t>3.税收事务支出执行数下降100%，</w:t>
      </w:r>
      <w:r>
        <w:rPr>
          <w:rFonts w:hint="eastAsia" w:ascii="仿宋_GB2312" w:eastAsia="仿宋_GB2312"/>
          <w:sz w:val="32"/>
          <w:szCs w:val="32"/>
        </w:rPr>
        <w:t>主要是去年安排非税收入征管业务经费和稽查经费266万元（龙府办批[2021]244号、580号），今年未安排该项支出。</w:t>
      </w:r>
    </w:p>
    <w:p w14:paraId="03B9B607">
      <w:pPr>
        <w:ind w:firstLine="640" w:firstLineChars="200"/>
        <w:rPr>
          <w:rFonts w:ascii="仿宋_GB2312" w:eastAsia="仿宋_GB2312"/>
          <w:sz w:val="32"/>
          <w:szCs w:val="32"/>
        </w:rPr>
      </w:pPr>
      <w:r>
        <w:rPr>
          <w:rFonts w:hint="eastAsia" w:ascii="仿宋_GB2312" w:eastAsia="仿宋_GB2312"/>
          <w:sz w:val="32"/>
          <w:szCs w:val="32"/>
        </w:rPr>
        <w:t>4.商贸事务支出执行数增长15.89倍，主要是2022年我市营商环境提标扩面，招商引资工作经费和各单位招商引资考评奖励经费等安排2539万元。</w:t>
      </w:r>
    </w:p>
    <w:p w14:paraId="62496E32">
      <w:pPr>
        <w:ind w:firstLine="640" w:firstLineChars="200"/>
        <w:rPr>
          <w:rFonts w:ascii="仿宋_GB2312" w:eastAsia="仿宋_GB2312"/>
          <w:sz w:val="32"/>
          <w:szCs w:val="32"/>
        </w:rPr>
      </w:pPr>
      <w:r>
        <w:rPr>
          <w:rFonts w:hint="eastAsia" w:ascii="仿宋_GB2312" w:eastAsia="仿宋_GB2312"/>
          <w:sz w:val="32"/>
          <w:szCs w:val="32"/>
        </w:rPr>
        <w:t>5.群众团体事务支出执行数增长87.2%，主要是当年新购置的龙南市工人文化宫的装修工程项目、支付工人文化宫契税和上解工会经费等支出。</w:t>
      </w:r>
    </w:p>
    <w:p w14:paraId="67E55E13">
      <w:pPr>
        <w:ind w:firstLine="640" w:firstLineChars="200"/>
        <w:rPr>
          <w:rFonts w:ascii="仿宋_GB2312" w:eastAsia="仿宋_GB2312"/>
          <w:sz w:val="32"/>
          <w:szCs w:val="32"/>
        </w:rPr>
      </w:pPr>
      <w:r>
        <w:rPr>
          <w:rFonts w:hint="eastAsia" w:ascii="仿宋_GB2312" w:eastAsia="仿宋_GB2312"/>
          <w:sz w:val="32"/>
          <w:szCs w:val="32"/>
        </w:rPr>
        <w:t>6.宣传事务支出执行数增长72.4%，主要是本级追加安排拨付龙南加强宣传合作经费261万元（龙府办批[2022]32号），拨付第32届世客会经费120万元（龙府办批[2022]284号）。</w:t>
      </w:r>
    </w:p>
    <w:p w14:paraId="2ED6CD86">
      <w:pPr>
        <w:ind w:firstLine="641"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二、国防支出</w:t>
      </w:r>
    </w:p>
    <w:p w14:paraId="0FFEC125">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7.国防支出执行数净增211万元，主要是2022年上级安排的民兵事业经费。</w:t>
      </w:r>
    </w:p>
    <w:p w14:paraId="5763F1F6">
      <w:pPr>
        <w:ind w:firstLine="641"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三、公共安全支出</w:t>
      </w:r>
    </w:p>
    <w:p w14:paraId="5D4F9729">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8.检察支出和法院支出执行数分别下降95.8%和99.8%，主要是2022年检察院和法院已上划至赣州市统筹。</w:t>
      </w:r>
    </w:p>
    <w:p w14:paraId="284120F6">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9. 其他公共安全支出执行数净增1050万元，</w:t>
      </w:r>
      <w:r>
        <w:rPr>
          <w:rFonts w:hint="eastAsia" w:ascii="仿宋_GB2312" w:eastAsia="仿宋_GB2312"/>
          <w:sz w:val="32"/>
          <w:szCs w:val="32"/>
        </w:rPr>
        <w:t>主要是龙南市公安局赴缅北劝返工作经费和乡镇派出所经费等支出安排在该科目，去年该类支出全部列支在20402公安支出科目。</w:t>
      </w:r>
    </w:p>
    <w:p w14:paraId="4209C961">
      <w:pPr>
        <w:ind w:firstLine="641" w:firstLineChars="200"/>
        <w:rPr>
          <w:rFonts w:ascii="华文仿宋" w:hAnsi="华文仿宋" w:eastAsia="华文仿宋" w:cs="华文仿宋"/>
          <w:sz w:val="32"/>
          <w:szCs w:val="32"/>
        </w:rPr>
      </w:pPr>
      <w:r>
        <w:rPr>
          <w:rFonts w:hint="eastAsia" w:ascii="华文仿宋" w:hAnsi="华文仿宋" w:eastAsia="华文仿宋" w:cs="华文仿宋"/>
          <w:b/>
          <w:sz w:val="32"/>
          <w:szCs w:val="32"/>
        </w:rPr>
        <w:t>四、教育支出</w:t>
      </w:r>
    </w:p>
    <w:p w14:paraId="6B24A45C">
      <w:pPr>
        <w:ind w:firstLine="640" w:firstLineChars="200"/>
        <w:rPr>
          <w:rFonts w:ascii="仿宋_GB2312" w:eastAsia="仿宋_GB2312"/>
          <w:sz w:val="32"/>
          <w:szCs w:val="32"/>
        </w:rPr>
      </w:pPr>
      <w:r>
        <w:rPr>
          <w:rFonts w:hint="eastAsia" w:ascii="华文仿宋" w:hAnsi="华文仿宋" w:eastAsia="华文仿宋" w:cs="华文仿宋"/>
          <w:sz w:val="32"/>
          <w:szCs w:val="32"/>
        </w:rPr>
        <w:t>10.职业教育执行数增长35.7%，</w:t>
      </w:r>
      <w:r>
        <w:rPr>
          <w:rFonts w:hint="eastAsia" w:ascii="仿宋_GB2312" w:eastAsia="仿宋_GB2312"/>
          <w:sz w:val="32"/>
          <w:szCs w:val="32"/>
        </w:rPr>
        <w:t>主要是为推动职业教育发展，2022年实施龙南中等专业学校建设项目（一期）一标段，相关项目支出安排在该科目。</w:t>
      </w:r>
    </w:p>
    <w:p w14:paraId="44E09B11">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11.进修及培训支出执行数下降51.4%，主要是2022年原龙南市教师进修学校因机构改革并入龙南市教育事业发展中心，同时支出列支在教育管理事务支出。</w:t>
      </w:r>
    </w:p>
    <w:p w14:paraId="1A40DD58">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12.其他教育支出执行数下降100%，主要是一体化系统上线以来，相关功能分类科目支出逐渐规范化、标准化，减少了其他类科目支出。</w:t>
      </w:r>
    </w:p>
    <w:p w14:paraId="674D0E0B">
      <w:pPr>
        <w:ind w:firstLine="641"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五、科学技术支出</w:t>
      </w:r>
    </w:p>
    <w:p w14:paraId="6201A3D6">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 xml:space="preserve">13.技术研究与开发支出执行数增长16.75倍，主要是2022年为支持中小企业发展，推动大众创业，万众创新，助力疫情后经济恢复性增长，我市对科技型、研发型企业安排的研发经费以及奖励政策增加。 </w:t>
      </w:r>
    </w:p>
    <w:p w14:paraId="5B9B38F9">
      <w:pPr>
        <w:ind w:firstLine="641"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六、文化体育与传媒支出</w:t>
      </w:r>
    </w:p>
    <w:p w14:paraId="1C68A95A">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14.文物支出执行数增长6.62倍，主要是2022年支付采购图书馆“镇馆之宝”图书采购费用112万元；同时为迎接世客会，我市对现存围屋开展大规模保护修缮工程，相关费</w:t>
      </w:r>
      <w:bookmarkStart w:id="0" w:name="_GoBack"/>
      <w:bookmarkEnd w:id="0"/>
      <w:r>
        <w:rPr>
          <w:rFonts w:hint="eastAsia" w:ascii="华文仿宋" w:hAnsi="华文仿宋" w:eastAsia="华文仿宋" w:cs="华文仿宋"/>
          <w:sz w:val="32"/>
          <w:szCs w:val="32"/>
        </w:rPr>
        <w:t>用支出列支在该科目。</w:t>
      </w:r>
    </w:p>
    <w:p w14:paraId="1F0DCCD7">
      <w:pPr>
        <w:ind w:firstLine="641"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七、社</w:t>
      </w:r>
      <w:r>
        <w:rPr>
          <w:rFonts w:hint="eastAsia" w:ascii="华文仿宋" w:hAnsi="华文仿宋" w:eastAsia="华文仿宋" w:cs="华文仿宋"/>
          <w:b/>
          <w:sz w:val="32"/>
          <w:szCs w:val="32"/>
          <w:lang w:eastAsia="zh-CN"/>
        </w:rPr>
        <w:t>会</w:t>
      </w:r>
      <w:r>
        <w:rPr>
          <w:rFonts w:hint="eastAsia" w:ascii="华文仿宋" w:hAnsi="华文仿宋" w:eastAsia="华文仿宋" w:cs="华文仿宋"/>
          <w:b/>
          <w:sz w:val="32"/>
          <w:szCs w:val="32"/>
        </w:rPr>
        <w:t>保障和就业支出</w:t>
      </w:r>
    </w:p>
    <w:p w14:paraId="7BB9ECF2">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15. 人力资源和社会保障管理事务支出执行数下降33.8%，主要是2021年本级追加安排建设龙南市职业技能公共实训基地资金1000万元，2022年无该项支出。</w:t>
      </w:r>
    </w:p>
    <w:p w14:paraId="79955CD7">
      <w:pPr>
        <w:ind w:firstLine="640" w:firstLineChars="200"/>
        <w:rPr>
          <w:rFonts w:ascii="仿宋_GB2312" w:eastAsia="仿宋_GB2312"/>
          <w:sz w:val="32"/>
          <w:szCs w:val="32"/>
        </w:rPr>
      </w:pPr>
      <w:r>
        <w:rPr>
          <w:rFonts w:hint="eastAsia" w:ascii="华文仿宋" w:hAnsi="华文仿宋" w:eastAsia="华文仿宋" w:cs="华文仿宋"/>
          <w:sz w:val="32"/>
          <w:szCs w:val="32"/>
        </w:rPr>
        <w:t>16.行政事业单位养老支出执行数增长194.4%，主要是</w:t>
      </w:r>
      <w:r>
        <w:rPr>
          <w:rFonts w:hint="eastAsia" w:ascii="仿宋_GB2312" w:eastAsia="仿宋_GB2312"/>
          <w:sz w:val="32"/>
          <w:szCs w:val="32"/>
        </w:rPr>
        <w:t>2022年年初预算相比上年增加安排机关事业单位养老保险基金补助5900万元。</w:t>
      </w:r>
    </w:p>
    <w:p w14:paraId="05415F8A">
      <w:pPr>
        <w:ind w:firstLine="640" w:firstLineChars="200"/>
        <w:rPr>
          <w:rFonts w:ascii="仿宋_GB2312" w:eastAsia="仿宋_GB2312"/>
          <w:sz w:val="32"/>
          <w:szCs w:val="32"/>
        </w:rPr>
      </w:pPr>
      <w:r>
        <w:rPr>
          <w:rFonts w:hint="eastAsia" w:ascii="仿宋_GB2312" w:eastAsia="仿宋_GB2312"/>
          <w:sz w:val="32"/>
          <w:szCs w:val="32"/>
        </w:rPr>
        <w:t>17.就业补助支出执行数增长101.2%，主要是就业创业服务中心列支的公益性岗位补贴、就业扶贫车间补贴等，去年该类支出预算时安排在20801科目。</w:t>
      </w:r>
    </w:p>
    <w:p w14:paraId="53E86C35">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18.退役安置支出执行数下降71.9%，主要是2022年上级下达的退役士兵安置资金相比上年有所减少。</w:t>
      </w:r>
    </w:p>
    <w:p w14:paraId="24A476BF">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19.最低生活保障执行数增长594.4%，主要是年初预算安排农村最低生活保障资金1392.1万元和城市最低生活保障资金215.86万元。</w:t>
      </w:r>
    </w:p>
    <w:p w14:paraId="72C50EBB">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20.临时救助执行数增长22.39倍，主要是2022年有部分分散特困和集中特困资金列支在该科目。</w:t>
      </w:r>
    </w:p>
    <w:p w14:paraId="288A673E">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21. 特困人员救助供养执行数下降87.3%，主要是因功能分类选择错误，有部分分散特困和集中特困资金列支在临时救助科目。</w:t>
      </w:r>
    </w:p>
    <w:p w14:paraId="03CBF21D">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22.财政对基本养老保险基金的补助执行数增长92.7%，</w:t>
      </w:r>
      <w:r>
        <w:rPr>
          <w:rFonts w:hint="eastAsia" w:ascii="仿宋_GB2312" w:eastAsia="仿宋_GB2312"/>
          <w:sz w:val="32"/>
          <w:szCs w:val="32"/>
        </w:rPr>
        <w:t>主要是本级追加安排2022年度被征地农民基本养老保险参保缴费补贴资金3200万元，年初预算安排失地农民参加城乡居保参保缴费一次性补贴4900万元。</w:t>
      </w:r>
    </w:p>
    <w:p w14:paraId="4CE59415">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23.财政对其他社会保险基金的补助执行数下降100%，</w:t>
      </w:r>
      <w:r>
        <w:rPr>
          <w:rFonts w:hint="eastAsia" w:ascii="仿宋_GB2312" w:eastAsia="仿宋_GB2312"/>
          <w:sz w:val="32"/>
          <w:szCs w:val="32"/>
        </w:rPr>
        <w:t>主要是其他财政对社会保险基金的补助全部放在20826科目，该科目今年无支出。</w:t>
      </w:r>
    </w:p>
    <w:p w14:paraId="795E3045">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24.其他社会保障和就业支出执行数下降77.9%，主要是2021年根据《关于进一步做好职业年金基金缴费及待遇支付工作的通知》(赣社保中心函(2021）14号)文件的规定补缴以前年度职业年金单位及个人部分资金列支在20899科目，为规范科目核算，今年该类资金支出统一安排在20805科目核算反映。</w:t>
      </w:r>
    </w:p>
    <w:p w14:paraId="2A50046E">
      <w:pPr>
        <w:ind w:firstLine="641"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八、卫生健康支出</w:t>
      </w:r>
    </w:p>
    <w:p w14:paraId="168880F7">
      <w:pPr>
        <w:ind w:firstLine="640" w:firstLineChars="200"/>
        <w:rPr>
          <w:rFonts w:ascii="仿宋_GB2312" w:eastAsia="仿宋_GB2312"/>
          <w:sz w:val="32"/>
          <w:szCs w:val="32"/>
        </w:rPr>
      </w:pPr>
      <w:r>
        <w:rPr>
          <w:rFonts w:hint="eastAsia" w:ascii="华文仿宋" w:hAnsi="华文仿宋" w:eastAsia="华文仿宋" w:cs="华文仿宋"/>
          <w:sz w:val="32"/>
          <w:szCs w:val="32"/>
        </w:rPr>
        <w:t>25.卫生健康管理事务执行数下降88.3%，</w:t>
      </w:r>
      <w:r>
        <w:rPr>
          <w:rFonts w:hint="eastAsia" w:ascii="仿宋_GB2312" w:eastAsia="仿宋_GB2312"/>
          <w:sz w:val="32"/>
          <w:szCs w:val="32"/>
        </w:rPr>
        <w:t>主要是去年龙南市第一人民医院不是预算单位，其经费主要通过卫健委进行拨付，资金安排在21001卫生健康管理事务科目，今年龙南市第一人民医院和新成立的龙南市第三人民医院独立核算，相关支出通过21002公立医院科目列支。</w:t>
      </w:r>
    </w:p>
    <w:p w14:paraId="715A2DAC">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26.公立医院支出执行数下降47.2%，基层医疗卫生机构执行数下降24.8%，主要是2021年本级追加安排较多资金支持龙南市第二人民医院建设，抬高了基数，今年相关项目逐步完工，支出减少。</w:t>
      </w:r>
    </w:p>
    <w:p w14:paraId="44DEF92F">
      <w:pPr>
        <w:ind w:firstLine="640" w:firstLineChars="200"/>
        <w:rPr>
          <w:rFonts w:ascii="仿宋_GB2312" w:eastAsia="仿宋_GB2312"/>
          <w:sz w:val="32"/>
          <w:szCs w:val="32"/>
        </w:rPr>
      </w:pPr>
      <w:r>
        <w:rPr>
          <w:rFonts w:hint="eastAsia" w:ascii="华文仿宋" w:hAnsi="华文仿宋" w:eastAsia="华文仿宋" w:cs="华文仿宋"/>
          <w:sz w:val="32"/>
          <w:szCs w:val="32"/>
        </w:rPr>
        <w:t>27.公共卫生支出执行数增长230.1%，主要是</w:t>
      </w:r>
      <w:r>
        <w:rPr>
          <w:rFonts w:hint="eastAsia" w:ascii="仿宋_GB2312" w:eastAsia="仿宋_GB2312"/>
          <w:sz w:val="32"/>
          <w:szCs w:val="32"/>
        </w:rPr>
        <w:t>考虑到今年疫情防控形势严峻，周边县市疫情反复，2022年本级追加安排6500万元用于疫情防控指挥部工作经费和建设方仓实验室采购设备物资等。</w:t>
      </w:r>
    </w:p>
    <w:p w14:paraId="004FFFA4">
      <w:pPr>
        <w:ind w:firstLine="640" w:firstLineChars="200"/>
        <w:rPr>
          <w:rFonts w:ascii="华文仿宋" w:hAnsi="华文仿宋" w:eastAsia="华文仿宋" w:cs="华文仿宋"/>
          <w:sz w:val="32"/>
          <w:szCs w:val="32"/>
        </w:rPr>
      </w:pPr>
      <w:r>
        <w:rPr>
          <w:rFonts w:hint="eastAsia" w:ascii="仿宋_GB2312" w:eastAsia="仿宋_GB2312"/>
          <w:sz w:val="32"/>
          <w:szCs w:val="32"/>
        </w:rPr>
        <w:t>28.行政事业单位医疗支出执行数净增2177万元，主要是年初预算</w:t>
      </w:r>
      <w:r>
        <w:rPr>
          <w:rFonts w:hint="eastAsia" w:ascii="华文仿宋" w:hAnsi="华文仿宋" w:eastAsia="华文仿宋" w:cs="华文仿宋"/>
          <w:sz w:val="32"/>
          <w:szCs w:val="32"/>
        </w:rPr>
        <w:t>安排</w:t>
      </w:r>
      <w:r>
        <w:rPr>
          <w:rFonts w:hint="eastAsia" w:ascii="仿宋_GB2312" w:eastAsia="仿宋_GB2312"/>
          <w:sz w:val="32"/>
          <w:szCs w:val="32"/>
        </w:rPr>
        <w:t>我市各行政单位、学校、卫生院等在职人员和退休人员的医保缴费支出在该科目反映。</w:t>
      </w:r>
    </w:p>
    <w:p w14:paraId="091E3D6A">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29. 财政对基本医疗保险基金的补助执行数下降77.7%，主要是医保资金已上划到赣州市统收统支，上级对我市的医保补助资金也相应减少。</w:t>
      </w:r>
    </w:p>
    <w:p w14:paraId="772B9E9C">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30.医疗救助执行数增长63.4%，主要是年初预算安排城乡医疗救助县级配套资金801.85万元以及中央下达医疗救助补助资金673万元。</w:t>
      </w:r>
    </w:p>
    <w:p w14:paraId="7CAA7A9C">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31.其他卫生健康支出执行数下降46.4%，主要是</w:t>
      </w:r>
      <w:r>
        <w:rPr>
          <w:rFonts w:hint="eastAsia" w:ascii="仿宋_GB2312" w:eastAsia="仿宋_GB2312"/>
          <w:sz w:val="32"/>
          <w:szCs w:val="32"/>
        </w:rPr>
        <w:t>2022年预算一体化系统上线后，科目使用更加规范准确，经办人员去年把很多无法确定具体科目的支出都放在该科目。</w:t>
      </w:r>
    </w:p>
    <w:p w14:paraId="6025BD61">
      <w:pPr>
        <w:ind w:firstLine="641"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九、节能环保支出</w:t>
      </w:r>
    </w:p>
    <w:p w14:paraId="46B8CF1D">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32.环境保护管理事务支出执行数增长110.5%，主要是2022年在该科目列支新华轮毂装饰有限公司危险废物暂存费用314万元。</w:t>
      </w:r>
    </w:p>
    <w:p w14:paraId="57ECC6FE">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33.环境监测与监察支出执行数增长113.7%，主要是年初预算安排的国家重点生态功能区龙南生态环境监测经费，污染源普查与更新和环境统计工作经费等95万元在该科目核算反映。</w:t>
      </w:r>
    </w:p>
    <w:p w14:paraId="0D25EF89">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34.污染防治执行数增长117.1%，主要是2022年新增各乡镇的农村生活污水治理工程费用520万元，龙南经开区污水处理费、稀土尾水处理服务费2181万元在该科目核算反映。</w:t>
      </w:r>
    </w:p>
    <w:p w14:paraId="3A1EFA29">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35.自然生态保护执行数下降84.7%，天然林保护执行数下降81.5%，主要是2021年上级安排林业草原生态保护恢复资金1356.75万元，下达2021年重点区域生态保护和修复专项资金230万元等在自然生态保护和天然林保护科目核算反映，今年暂未列支这两项资金。</w:t>
      </w:r>
    </w:p>
    <w:p w14:paraId="2D10B6C1">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36.能源节约利用(款)执行数增长313%，主要是2022年本级追加安排用于工业发展奖励企业在节能减排和技术创新方面的资金扶持。</w:t>
      </w:r>
    </w:p>
    <w:p w14:paraId="4BB12E07">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37.污染减排执行数下降90.3%，主要是上年安排用于工业发展奖励企业在节能减排和技术创新方面的资金扶持支出部分在该科目核算反映，今年主要列支在能源节约利用科目。</w:t>
      </w:r>
    </w:p>
    <w:p w14:paraId="7F11679A">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38.其他节能环保支出执行数下降23.6%，主要是2022年功能分类科目使用逐步规范，减少了在其他类科目的支出。</w:t>
      </w:r>
    </w:p>
    <w:p w14:paraId="1AA26B7A">
      <w:pPr>
        <w:ind w:firstLine="641"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十、城乡社区支出</w:t>
      </w:r>
    </w:p>
    <w:p w14:paraId="1598AD70">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39.城乡社区管理事务支出执行数下降34.3%，主要是2022年机构改革之后，精简职能，为贯彻落实“过紧日子”要求，压减一般性支出，“三公”经费只降不增，各单位公用经费支出减少。</w:t>
      </w:r>
    </w:p>
    <w:p w14:paraId="148220F8">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40.城乡社区规划与管理执行数下降74.5%，主要是2021年我市发行的新增一般债券项目富康工业园西南片区三期基础设施工程4000万元在该科目核算反映，今年的一般债券项目主要在其他城乡社区支出科目核算。</w:t>
      </w:r>
    </w:p>
    <w:p w14:paraId="58232DD8">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41.城乡社区公共设施执行数增长157.7%，主要是一般债券项目龙翔大道市政设施完善工程1335万元，预算安排的示范镇建设资金2000万元以及今年各类工程项目陆续开工建设，相关资金支出在此科目核算反映。</w:t>
      </w:r>
    </w:p>
    <w:p w14:paraId="338952E1">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42. 城乡社区环境卫生(款)执行数下降30.1%，主要是2021年本级追加安排环卫车购置资金和城乡环卫一体化市场化服务费等1236万元，今年未安排。</w:t>
      </w:r>
    </w:p>
    <w:p w14:paraId="1927D819">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43.其他城乡社区支出(款)执行数增长62.4%，主要是一般债券“腾笼换鸟”项目支出6536万元在该科目核算反映。</w:t>
      </w:r>
    </w:p>
    <w:p w14:paraId="6503562C">
      <w:pPr>
        <w:ind w:firstLine="641"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十一、农林水支出</w:t>
      </w:r>
    </w:p>
    <w:p w14:paraId="20A553DF">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44.农业农村支出执行数下降37.3%，主要是2021年一般债券项目高标准农田建设项目1232万元和龙南市农村人居环境整治项目2009万元在该科目核算反映，2022年该科目未列支此类支出。</w:t>
      </w:r>
    </w:p>
    <w:p w14:paraId="1679B894">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45.林业和草原支出执行数增长42.2%，主要是2022年林业局缴纳占用林地森林植被恢复费约2280万元。</w:t>
      </w:r>
    </w:p>
    <w:p w14:paraId="4A61D002">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46.农村综合改革支出执行数下降36.7%，主要是2022年上级追加安排新农村建设省级补助资金比上年减少705万元。</w:t>
      </w:r>
    </w:p>
    <w:p w14:paraId="11631A1E">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47.普惠金融发展支出执行数增长73.9%，主要是上级下达的农业保险保费补贴资金1035万元在此科目核算反映。</w:t>
      </w:r>
    </w:p>
    <w:p w14:paraId="68DB8435">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48.其他农林水支出执行数增长15.15倍，主要是2021年基数较小，2022年上级下达资金赣市财建字〔2022〕42号市龙南市桃江治理二期渡江镇圩镇防洪工程资金1978万元在该科目核算反映。</w:t>
      </w:r>
    </w:p>
    <w:p w14:paraId="26DA5750">
      <w:pPr>
        <w:ind w:firstLine="641"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十二、交通运输支出</w:t>
      </w:r>
    </w:p>
    <w:p w14:paraId="11F436E8">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49. 公路水路运输支出执行数增长140.2%， 主要是2022年该科目增加年初预算安排三年行动计划一期工程332万元，以及赣市财建字[2021]4号G105龙南里仁至临塘段公路改建工程项目资金770万元。</w:t>
      </w:r>
    </w:p>
    <w:p w14:paraId="78EDEBA1">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50.</w:t>
      </w:r>
      <w:r>
        <w:rPr>
          <w:rFonts w:hint="eastAsia"/>
        </w:rPr>
        <w:t xml:space="preserve"> </w:t>
      </w:r>
      <w:r>
        <w:rPr>
          <w:rFonts w:hint="eastAsia" w:ascii="华文仿宋" w:hAnsi="华文仿宋" w:eastAsia="华文仿宋" w:cs="华文仿宋"/>
          <w:sz w:val="32"/>
          <w:szCs w:val="32"/>
        </w:rPr>
        <w:t>车辆购置税支出执行数下降77.7%，主要是2022年上级下达的车辆购置税收入补助地方资金相比上年有所减少。</w:t>
      </w:r>
    </w:p>
    <w:p w14:paraId="33A1C265">
      <w:pPr>
        <w:ind w:firstLine="641"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十三、资源勘探工业信息等支出</w:t>
      </w:r>
    </w:p>
    <w:p w14:paraId="2CC393C0">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51.资源勘探开发支出执行数下降42.9%，工业和信息产业监管支出执行数下降60%，主要是2021年部分惠企政策兑现奖励资金在这两个科目列支，2022年此类支出全部调整到“支持中小企业发展和管理支出”科目核算反映。</w:t>
      </w:r>
    </w:p>
    <w:p w14:paraId="53DEB6FC">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52.支持中小企业发展和管理支出执行数增长299.2%，主要是2022年为鼓励中小企业尽快从疫情当中恢复过来，我市出台多项惠企政策进行帮扶，相关政策兑现奖励资金支出在此科目核算反映。</w:t>
      </w:r>
    </w:p>
    <w:p w14:paraId="042C7B61">
      <w:pPr>
        <w:ind w:firstLine="641"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十四、商业服务业等支出</w:t>
      </w:r>
    </w:p>
    <w:p w14:paraId="0D87C1BE">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53.涉外发展服务支出执行数增长53.6%，主要是2022年上级下达我市外经贸发展专项资金756万元。</w:t>
      </w:r>
    </w:p>
    <w:p w14:paraId="45715F0F">
      <w:pPr>
        <w:ind w:firstLine="641"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十五、自然资源海洋气象等支出</w:t>
      </w:r>
    </w:p>
    <w:p w14:paraId="1AD1AF06">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54.自然资源事务支出执行数增长34.8%，主要是2022年本级追加安排龙府办批[2022]374号自然资源局缴纳龙南市石人片区A2-11南侧地块中院判决书执行项目资金508万元。</w:t>
      </w:r>
    </w:p>
    <w:p w14:paraId="2D7A8A53">
      <w:pPr>
        <w:ind w:firstLine="641"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十六、住房保障支出</w:t>
      </w:r>
    </w:p>
    <w:p w14:paraId="3184BB01">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55.保障性安居工程支出执行数增长266.2%，主要是2022年棚户区改造贷款利息及本金共计1902万元以及两江四岸棚改征迁补偿款1578万元在该科目核算反映，同时2022年本级追加安排的老旧小区改造工程支出相比上年有所增加。</w:t>
      </w:r>
    </w:p>
    <w:p w14:paraId="3A842E82">
      <w:pPr>
        <w:ind w:firstLine="641"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十七、粮油物资储备支出</w:t>
      </w:r>
    </w:p>
    <w:p w14:paraId="3BA9F8EC">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56.粮油事务支出执行数下降60.9%，主要是龙南市粮食储备中心因机构改革合并到龙南市农业农村局，相关支出也调整到农林水科目核算反映。</w:t>
      </w:r>
    </w:p>
    <w:p w14:paraId="41AC4540">
      <w:pPr>
        <w:ind w:firstLine="641"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十八、灾害防治及应急管理支出</w:t>
      </w:r>
    </w:p>
    <w:p w14:paraId="778C33AD">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57.应急管理支出执行数增长130.7%，主要是由于2022年我市遭遇特大洪涝灾害，上级下达给我市的灾害防治及应急管理资金相比上年增加1166万元。</w:t>
      </w:r>
    </w:p>
    <w:p w14:paraId="76A51B24">
      <w:pPr>
        <w:ind w:firstLine="641"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十九、债务付息支出</w:t>
      </w:r>
    </w:p>
    <w:p w14:paraId="2BD242A2">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58.债务付息支出执行数增长109.9%，主要是随着一般债发行规模的不断扩大，2022年我市正处于债券还本付息高峰期，付息支出较大。</w:t>
      </w:r>
    </w:p>
    <w:p w14:paraId="501CEAF3">
      <w:pPr>
        <w:ind w:firstLine="641"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二十、债务发行费用支出</w:t>
      </w:r>
    </w:p>
    <w:p w14:paraId="2E8C4E9C">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59.债务发行费用支出执行数下降83.9%，主要是2022年上级下达我市新增一般债限额较上年减少较多，债券发行费用相应减少。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2D32"/>
    <w:rsid w:val="00007D41"/>
    <w:rsid w:val="00011523"/>
    <w:rsid w:val="00011677"/>
    <w:rsid w:val="00042DB8"/>
    <w:rsid w:val="00050FFC"/>
    <w:rsid w:val="000652FD"/>
    <w:rsid w:val="0006732F"/>
    <w:rsid w:val="00082D88"/>
    <w:rsid w:val="000A1024"/>
    <w:rsid w:val="000A1C63"/>
    <w:rsid w:val="000A71EE"/>
    <w:rsid w:val="000B0880"/>
    <w:rsid w:val="000D04AF"/>
    <w:rsid w:val="000F03FA"/>
    <w:rsid w:val="00120E1F"/>
    <w:rsid w:val="00144CB2"/>
    <w:rsid w:val="00146DE4"/>
    <w:rsid w:val="00155DAE"/>
    <w:rsid w:val="00160B3B"/>
    <w:rsid w:val="00173F14"/>
    <w:rsid w:val="00184398"/>
    <w:rsid w:val="001A4A39"/>
    <w:rsid w:val="001B07FD"/>
    <w:rsid w:val="001C22DD"/>
    <w:rsid w:val="001C744B"/>
    <w:rsid w:val="001D2709"/>
    <w:rsid w:val="001F6829"/>
    <w:rsid w:val="002131DB"/>
    <w:rsid w:val="002311CF"/>
    <w:rsid w:val="002463A9"/>
    <w:rsid w:val="00256EDF"/>
    <w:rsid w:val="002630CA"/>
    <w:rsid w:val="00295D18"/>
    <w:rsid w:val="002B2A05"/>
    <w:rsid w:val="002B44E0"/>
    <w:rsid w:val="002B6481"/>
    <w:rsid w:val="002C2418"/>
    <w:rsid w:val="002C49A0"/>
    <w:rsid w:val="002C50F0"/>
    <w:rsid w:val="002D56FE"/>
    <w:rsid w:val="002D7453"/>
    <w:rsid w:val="002D7B56"/>
    <w:rsid w:val="0030159D"/>
    <w:rsid w:val="003028DA"/>
    <w:rsid w:val="00307869"/>
    <w:rsid w:val="003200B2"/>
    <w:rsid w:val="00330018"/>
    <w:rsid w:val="0033167A"/>
    <w:rsid w:val="00357F61"/>
    <w:rsid w:val="003650C8"/>
    <w:rsid w:val="003755B0"/>
    <w:rsid w:val="003B29D5"/>
    <w:rsid w:val="003E5495"/>
    <w:rsid w:val="003E649A"/>
    <w:rsid w:val="003F54B0"/>
    <w:rsid w:val="00412D90"/>
    <w:rsid w:val="004132E6"/>
    <w:rsid w:val="00415E10"/>
    <w:rsid w:val="00432EB9"/>
    <w:rsid w:val="00434D88"/>
    <w:rsid w:val="00447C87"/>
    <w:rsid w:val="00447E22"/>
    <w:rsid w:val="00457D6A"/>
    <w:rsid w:val="004617F9"/>
    <w:rsid w:val="00461A82"/>
    <w:rsid w:val="00471327"/>
    <w:rsid w:val="004827D6"/>
    <w:rsid w:val="00491E8F"/>
    <w:rsid w:val="004A72BC"/>
    <w:rsid w:val="004B66F7"/>
    <w:rsid w:val="004D073A"/>
    <w:rsid w:val="004D5C18"/>
    <w:rsid w:val="004E73A0"/>
    <w:rsid w:val="004F1B28"/>
    <w:rsid w:val="00512983"/>
    <w:rsid w:val="00527601"/>
    <w:rsid w:val="00546CBD"/>
    <w:rsid w:val="00547C69"/>
    <w:rsid w:val="00550214"/>
    <w:rsid w:val="0055468C"/>
    <w:rsid w:val="0055781E"/>
    <w:rsid w:val="0058387A"/>
    <w:rsid w:val="005C2A1C"/>
    <w:rsid w:val="005D610F"/>
    <w:rsid w:val="005E06E5"/>
    <w:rsid w:val="005F5321"/>
    <w:rsid w:val="005F751E"/>
    <w:rsid w:val="005F7C4B"/>
    <w:rsid w:val="006315D2"/>
    <w:rsid w:val="0063405F"/>
    <w:rsid w:val="00656B04"/>
    <w:rsid w:val="006726AC"/>
    <w:rsid w:val="00685066"/>
    <w:rsid w:val="006915EE"/>
    <w:rsid w:val="00693828"/>
    <w:rsid w:val="00696BE3"/>
    <w:rsid w:val="006A55C6"/>
    <w:rsid w:val="006A583C"/>
    <w:rsid w:val="006C3761"/>
    <w:rsid w:val="006C6820"/>
    <w:rsid w:val="006C6C3A"/>
    <w:rsid w:val="006D0F52"/>
    <w:rsid w:val="006D1206"/>
    <w:rsid w:val="006E156D"/>
    <w:rsid w:val="006E6138"/>
    <w:rsid w:val="006F0988"/>
    <w:rsid w:val="006F2D32"/>
    <w:rsid w:val="00713A2B"/>
    <w:rsid w:val="007144D4"/>
    <w:rsid w:val="0073142B"/>
    <w:rsid w:val="007379AA"/>
    <w:rsid w:val="00742AB7"/>
    <w:rsid w:val="00752971"/>
    <w:rsid w:val="00763461"/>
    <w:rsid w:val="007747B9"/>
    <w:rsid w:val="007A2C0C"/>
    <w:rsid w:val="007B1BC3"/>
    <w:rsid w:val="007E1B1D"/>
    <w:rsid w:val="007E3936"/>
    <w:rsid w:val="007F0593"/>
    <w:rsid w:val="007F4C48"/>
    <w:rsid w:val="008009FF"/>
    <w:rsid w:val="00815615"/>
    <w:rsid w:val="008246B3"/>
    <w:rsid w:val="00840754"/>
    <w:rsid w:val="00842870"/>
    <w:rsid w:val="00855F92"/>
    <w:rsid w:val="00860CDE"/>
    <w:rsid w:val="00861EF9"/>
    <w:rsid w:val="008A1905"/>
    <w:rsid w:val="008A4662"/>
    <w:rsid w:val="008A5F0C"/>
    <w:rsid w:val="008B1B55"/>
    <w:rsid w:val="008B6BC8"/>
    <w:rsid w:val="008C1A64"/>
    <w:rsid w:val="008C69DA"/>
    <w:rsid w:val="008D4D46"/>
    <w:rsid w:val="008F7A28"/>
    <w:rsid w:val="00901496"/>
    <w:rsid w:val="0090531F"/>
    <w:rsid w:val="00910019"/>
    <w:rsid w:val="009234A5"/>
    <w:rsid w:val="00934EE6"/>
    <w:rsid w:val="00955949"/>
    <w:rsid w:val="0097777B"/>
    <w:rsid w:val="00984C68"/>
    <w:rsid w:val="0099623C"/>
    <w:rsid w:val="00996D1C"/>
    <w:rsid w:val="009E2D63"/>
    <w:rsid w:val="009F5D04"/>
    <w:rsid w:val="009F5F2B"/>
    <w:rsid w:val="00A01BFA"/>
    <w:rsid w:val="00A37741"/>
    <w:rsid w:val="00A42A29"/>
    <w:rsid w:val="00A43686"/>
    <w:rsid w:val="00A61839"/>
    <w:rsid w:val="00A63C00"/>
    <w:rsid w:val="00A72181"/>
    <w:rsid w:val="00A72E02"/>
    <w:rsid w:val="00A73D70"/>
    <w:rsid w:val="00A81554"/>
    <w:rsid w:val="00A82138"/>
    <w:rsid w:val="00A90E25"/>
    <w:rsid w:val="00A963FC"/>
    <w:rsid w:val="00AA02E4"/>
    <w:rsid w:val="00AE03BD"/>
    <w:rsid w:val="00AE5369"/>
    <w:rsid w:val="00AF180E"/>
    <w:rsid w:val="00AF7FFB"/>
    <w:rsid w:val="00B03912"/>
    <w:rsid w:val="00B05685"/>
    <w:rsid w:val="00B20B7C"/>
    <w:rsid w:val="00B216B6"/>
    <w:rsid w:val="00B40960"/>
    <w:rsid w:val="00B55699"/>
    <w:rsid w:val="00B8666D"/>
    <w:rsid w:val="00B9493B"/>
    <w:rsid w:val="00C246E1"/>
    <w:rsid w:val="00C3374D"/>
    <w:rsid w:val="00C46185"/>
    <w:rsid w:val="00C66937"/>
    <w:rsid w:val="00C73E07"/>
    <w:rsid w:val="00C77239"/>
    <w:rsid w:val="00C81D9C"/>
    <w:rsid w:val="00C82855"/>
    <w:rsid w:val="00C85540"/>
    <w:rsid w:val="00C91B0B"/>
    <w:rsid w:val="00C948D7"/>
    <w:rsid w:val="00CA719E"/>
    <w:rsid w:val="00CC0BEC"/>
    <w:rsid w:val="00CC723D"/>
    <w:rsid w:val="00CD0587"/>
    <w:rsid w:val="00CD54A6"/>
    <w:rsid w:val="00D001F9"/>
    <w:rsid w:val="00D0531F"/>
    <w:rsid w:val="00D06942"/>
    <w:rsid w:val="00D114E0"/>
    <w:rsid w:val="00D1395E"/>
    <w:rsid w:val="00D309CC"/>
    <w:rsid w:val="00D36381"/>
    <w:rsid w:val="00D37CE7"/>
    <w:rsid w:val="00D81267"/>
    <w:rsid w:val="00D94A40"/>
    <w:rsid w:val="00DB6182"/>
    <w:rsid w:val="00DC0913"/>
    <w:rsid w:val="00DE4115"/>
    <w:rsid w:val="00DF3543"/>
    <w:rsid w:val="00E17F4D"/>
    <w:rsid w:val="00E20C41"/>
    <w:rsid w:val="00E31CD9"/>
    <w:rsid w:val="00E40255"/>
    <w:rsid w:val="00E5103F"/>
    <w:rsid w:val="00E658D9"/>
    <w:rsid w:val="00E87F5A"/>
    <w:rsid w:val="00E908EC"/>
    <w:rsid w:val="00EB0CD1"/>
    <w:rsid w:val="00EB0F88"/>
    <w:rsid w:val="00ED0E20"/>
    <w:rsid w:val="00ED762E"/>
    <w:rsid w:val="00F012C1"/>
    <w:rsid w:val="00F11109"/>
    <w:rsid w:val="00F140B8"/>
    <w:rsid w:val="00F23763"/>
    <w:rsid w:val="00F31DEE"/>
    <w:rsid w:val="00F50823"/>
    <w:rsid w:val="00F51C1B"/>
    <w:rsid w:val="00F539ED"/>
    <w:rsid w:val="00F57C1A"/>
    <w:rsid w:val="00F611B2"/>
    <w:rsid w:val="00F81DF5"/>
    <w:rsid w:val="00F8515F"/>
    <w:rsid w:val="00FA4B75"/>
    <w:rsid w:val="00FA72D6"/>
    <w:rsid w:val="00FB4042"/>
    <w:rsid w:val="00FC63BB"/>
    <w:rsid w:val="00FE51D5"/>
    <w:rsid w:val="27E85ADF"/>
    <w:rsid w:val="302A365C"/>
    <w:rsid w:val="55FD51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733</Words>
  <Characters>4179</Characters>
  <Lines>34</Lines>
  <Paragraphs>9</Paragraphs>
  <TotalTime>428</TotalTime>
  <ScaleCrop>false</ScaleCrop>
  <LinksUpToDate>false</LinksUpToDate>
  <CharactersWithSpaces>4903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2018-02-22T02:16:00Z</dcterms:created>
  <dc:creator>微软中国</dc:creator>
  <cp:lastModifiedBy>Administrator</cp:lastModifiedBy>
  <dcterms:modified xsi:type="dcterms:W3CDTF">2025-07-24T02:41:44Z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B6D2052817384CB28823D6FDB3FE75CE</vt:lpwstr>
  </property>
</Properties>
</file>