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二〇二一年龙南市政府性基金预算收入执行情况说明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国有土地收益基金收入、国有土地使用权出让收入执行数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287万元、117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270万元，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分别比上年决算数（下同）增长155.9%、130.7%，主要是2021年高铁新区开发建设和中心城区更新改造，土地相关业务增加，相应基金收入增加。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28"/>
          <w:szCs w:val="28"/>
        </w:rPr>
        <w:t>农业土地开发开发资金收入执行数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320万元，同比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下降38.6%，主要是2020年一次性缴纳入库的农业土地开发资金收入较多，基数较大。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28"/>
          <w:szCs w:val="28"/>
        </w:rPr>
        <w:t>彩票公益金收入执行数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979万元，同比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增长443.9%，主要是2021年彩票销售额增加，相应基金收入增长。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28"/>
          <w:szCs w:val="28"/>
        </w:rPr>
        <w:t>城市基础设施配套费收入执行数净增长1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</w:rPr>
        <w:t>642万元，主要是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2020年城市基础设施配套费收入未缴库。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28"/>
          <w:szCs w:val="28"/>
        </w:rPr>
        <w:t>污水处理费收入执行数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114万元，同比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增长57.9%，主要是提高了污水处理费征收标准，以及扩大了污水处理费收入征收范围。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2617"/>
    <w:rsid w:val="00045132"/>
    <w:rsid w:val="00194D70"/>
    <w:rsid w:val="001A7B18"/>
    <w:rsid w:val="001F622E"/>
    <w:rsid w:val="002A14A3"/>
    <w:rsid w:val="002E1222"/>
    <w:rsid w:val="00507EC1"/>
    <w:rsid w:val="00532617"/>
    <w:rsid w:val="005C13AE"/>
    <w:rsid w:val="005F45FC"/>
    <w:rsid w:val="006439B1"/>
    <w:rsid w:val="006548BA"/>
    <w:rsid w:val="006A7FA3"/>
    <w:rsid w:val="006B3F57"/>
    <w:rsid w:val="00733742"/>
    <w:rsid w:val="007B4679"/>
    <w:rsid w:val="008743A9"/>
    <w:rsid w:val="008A0C1C"/>
    <w:rsid w:val="008A3074"/>
    <w:rsid w:val="008D330B"/>
    <w:rsid w:val="008F091B"/>
    <w:rsid w:val="009531B2"/>
    <w:rsid w:val="009B09A7"/>
    <w:rsid w:val="009D3288"/>
    <w:rsid w:val="00A71317"/>
    <w:rsid w:val="00A74EBA"/>
    <w:rsid w:val="00AA41B9"/>
    <w:rsid w:val="00AC1B7E"/>
    <w:rsid w:val="00AF7D28"/>
    <w:rsid w:val="00B97A41"/>
    <w:rsid w:val="00C11A36"/>
    <w:rsid w:val="00C204FC"/>
    <w:rsid w:val="00C21A1C"/>
    <w:rsid w:val="00CA1218"/>
    <w:rsid w:val="00CE3638"/>
    <w:rsid w:val="00CF6005"/>
    <w:rsid w:val="00D237D2"/>
    <w:rsid w:val="00D3401A"/>
    <w:rsid w:val="00D45EF1"/>
    <w:rsid w:val="00D5353B"/>
    <w:rsid w:val="00E46F2C"/>
    <w:rsid w:val="00F633A5"/>
    <w:rsid w:val="02E710DB"/>
    <w:rsid w:val="05EB4612"/>
    <w:rsid w:val="084F0D9A"/>
    <w:rsid w:val="0B3453F8"/>
    <w:rsid w:val="129B24BA"/>
    <w:rsid w:val="2543209A"/>
    <w:rsid w:val="25DA0EB5"/>
    <w:rsid w:val="30FD6CF7"/>
    <w:rsid w:val="56684BF1"/>
    <w:rsid w:val="5B970D4A"/>
    <w:rsid w:val="649E2C3A"/>
    <w:rsid w:val="68CE0782"/>
    <w:rsid w:val="75AC419D"/>
    <w:rsid w:val="79BC784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2018-05-16T02:11:00Z</dcterms:created>
  <dc:creator>微软中国</dc:creator>
  <cp:lastModifiedBy>Administrator</cp:lastModifiedBy>
  <dcterms:modified xsi:type="dcterms:W3CDTF">2022-11-18T03:10:26Z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94207F09E2DD4AA4A014E872EF49B036</vt:lpwstr>
  </property>
</Properties>
</file>