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2021年龙南市举借政府债务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情况说明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bookmarkStart w:id="0" w:name="_GoBack"/>
      <w:bookmarkEnd w:id="0"/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1.债务限额。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年，省政府核定我市本级政府债务限额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757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074万元</w:t>
      </w:r>
      <w:r>
        <w:rPr>
          <w:rFonts w:hint="eastAsia" w:ascii="仿宋_GB2312" w:hAnsi="仿宋_GB2312" w:eastAsia="仿宋_GB2312" w:cs="仿宋_GB2312"/>
          <w:sz w:val="28"/>
          <w:szCs w:val="28"/>
        </w:rPr>
        <w:t>。其中，一般债务限额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355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236万</w:t>
      </w:r>
      <w:r>
        <w:rPr>
          <w:rFonts w:hint="eastAsia" w:ascii="仿宋_GB2312" w:hAnsi="仿宋_GB2312" w:eastAsia="仿宋_GB2312" w:cs="仿宋_GB2312"/>
          <w:sz w:val="28"/>
          <w:szCs w:val="28"/>
        </w:rPr>
        <w:t>元，专项债务限额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401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838万</w:t>
      </w:r>
      <w:r>
        <w:rPr>
          <w:rFonts w:hint="eastAsia" w:ascii="仿宋_GB2312" w:hAnsi="仿宋_GB2312" w:eastAsia="仿宋_GB2312" w:cs="仿宋_GB2312"/>
          <w:sz w:val="28"/>
          <w:szCs w:val="28"/>
        </w:rPr>
        <w:t>元。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2.债务余额。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年底，我市债务余额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717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476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万元。其中，一般债务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326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315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万元，专项债务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391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161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3.债券转贷收入。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年，我市政府债券转贷收入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380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791万</w:t>
      </w:r>
      <w:r>
        <w:rPr>
          <w:rFonts w:hint="eastAsia" w:ascii="仿宋_GB2312" w:hAnsi="仿宋_GB2312" w:eastAsia="仿宋_GB2312" w:cs="仿宋_GB2312"/>
          <w:sz w:val="28"/>
          <w:szCs w:val="28"/>
        </w:rPr>
        <w:t>元。其中，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新增一般债券转贷收入11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890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，再融资一般债券转贷收入164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349万元，向外国政府和国际组织借款收入2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922万元，新增专项债券转贷收入78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630万元，再融资专项债券转贷收入123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000万元。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4.债券存续期管理。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年到期的政府债券本金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290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374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，其中，</w:t>
      </w:r>
      <w:r>
        <w:rPr>
          <w:rFonts w:hint="eastAsia" w:ascii="仿宋_GB2312" w:hAnsi="仿宋_GB2312" w:eastAsia="仿宋_GB2312" w:cs="仿宋_GB2312"/>
          <w:sz w:val="28"/>
          <w:szCs w:val="28"/>
        </w:rPr>
        <w:t>偿债来源方面，通过发行再融资债券偿还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274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000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万元，年度预算安排等偿还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374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万元。</w:t>
      </w:r>
    </w:p>
    <w:p>
      <w:pPr>
        <w:spacing w:line="560" w:lineRule="exact"/>
        <w:ind w:firstLine="560" w:firstLineChars="2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B4674"/>
    <w:rsid w:val="00033780"/>
    <w:rsid w:val="0018319F"/>
    <w:rsid w:val="0032233A"/>
    <w:rsid w:val="003A3E46"/>
    <w:rsid w:val="00420C83"/>
    <w:rsid w:val="004C1E98"/>
    <w:rsid w:val="0050460B"/>
    <w:rsid w:val="00540CDA"/>
    <w:rsid w:val="006A3D45"/>
    <w:rsid w:val="00940B22"/>
    <w:rsid w:val="0098052C"/>
    <w:rsid w:val="00C10672"/>
    <w:rsid w:val="00DD54E2"/>
    <w:rsid w:val="00DE4659"/>
    <w:rsid w:val="00F4502C"/>
    <w:rsid w:val="00FB4674"/>
    <w:rsid w:val="05C228CD"/>
    <w:rsid w:val="12DC570E"/>
    <w:rsid w:val="2E9B1955"/>
    <w:rsid w:val="2F1232DA"/>
    <w:rsid w:val="46B74862"/>
    <w:rsid w:val="6D960512"/>
    <w:rsid w:val="6EA93ED0"/>
    <w:rsid w:val="7B5F371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  <w:style w:type="character" w:customStyle="1" w:styleId="8">
    <w:name w:val="font5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0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312</Characters>
  <Lines>2</Lines>
  <Paragraphs>1</Paragraphs>
  <ScaleCrop>false</ScaleCrop>
  <LinksUpToDate>false</LinksUpToDate>
  <CharactersWithSpaces>365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2022-09-20T03:50:00Z</dcterms:created>
  <dc:creator>微软中国</dc:creator>
  <cp:lastModifiedBy>Administrator</cp:lastModifiedBy>
  <dcterms:modified xsi:type="dcterms:W3CDTF">2022-11-18T02:54:57Z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