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2021年龙南市税收返还及转移支付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决算情况说明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2021年龙南市税收返还及转移支付合计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321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万元，具体情况如下：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一、税收返还收入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2021年龙南市税收返还决算数为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119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万元，其中，增值税税收返还收入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508万元，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增值税“五五分享”税收返还收入1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</w:rPr>
        <w:t>912万元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其他返还性收入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352万元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二、一般性转移支付收入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年龙南市一般性转移支付决算数为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万元。其中，均衡性转移支付收入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147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万元，县级基本财力保障机制奖补资金收入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136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万元，结算补助收入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718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万元，产粮（油）大县奖励资金收入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万元，重点生态功能区转移支付收入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万元，固定数额补助收入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344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万元，革命老区转移支付收入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651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万元，贫困地区转移支付收入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985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万元，公共安全共同财政事权转移支付收入1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万元，教育共同财政事权转移支付收入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万元，科学技术共同财政事权转移支付收入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249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万元，文化旅游体育与传媒共同财政事权转移支付收入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533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万元，社会保障和就业共同财政事权转移支付收入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885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万元，医疗卫生共同财政事权转移支付收入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887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万元，节能环保共同财政事权转移支付收入1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万元，农林水共同财政事权转移支付收入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990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万元，交通运输共同财政事权转移支付收入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973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万元，住房保障共同财政事权转移支付收入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566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万元，灾害防治及应急管理共同财政事权转移支付收入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三、专项转移支付收入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年龙南市专项转移支付决算数为3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079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万元。其中，一般公共服务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444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万元，公共安全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万元，教育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599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万元，科学技术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626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万元，文化旅游体育与传媒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549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万元，社会保障和就业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414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万元，医疗卫生与计划生育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388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万元，节能环保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973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万元，城乡社区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388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万元，农林水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615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万元，交通运输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万元，资源勘探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信息等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496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万元，商业服务业等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1392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万元，住房保障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041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万元，灾害防治及应急管理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474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万元，其他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621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5C3"/>
    <w:rsid w:val="001248F3"/>
    <w:rsid w:val="001457D5"/>
    <w:rsid w:val="00282742"/>
    <w:rsid w:val="00371097"/>
    <w:rsid w:val="00371742"/>
    <w:rsid w:val="005534AF"/>
    <w:rsid w:val="005D1853"/>
    <w:rsid w:val="006A0969"/>
    <w:rsid w:val="006C44F8"/>
    <w:rsid w:val="00770373"/>
    <w:rsid w:val="007E05C3"/>
    <w:rsid w:val="008236A8"/>
    <w:rsid w:val="009F1AF1"/>
    <w:rsid w:val="00A01945"/>
    <w:rsid w:val="00A257A9"/>
    <w:rsid w:val="00BA03A0"/>
    <w:rsid w:val="00BF5DE2"/>
    <w:rsid w:val="00C111D3"/>
    <w:rsid w:val="00D77910"/>
    <w:rsid w:val="00EF321C"/>
    <w:rsid w:val="00F02D31"/>
    <w:rsid w:val="00F7576B"/>
    <w:rsid w:val="00FE36E4"/>
    <w:rsid w:val="00FF14CA"/>
    <w:rsid w:val="10FA6686"/>
    <w:rsid w:val="1DFD7A21"/>
    <w:rsid w:val="26055AC8"/>
    <w:rsid w:val="26363C9D"/>
    <w:rsid w:val="42247940"/>
    <w:rsid w:val="51011045"/>
    <w:rsid w:val="53241EF5"/>
    <w:rsid w:val="53D80FF4"/>
    <w:rsid w:val="6A784D1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136</Words>
  <Characters>777</Characters>
  <Lines>6</Lines>
  <Paragraphs>1</Paragraphs>
  <ScaleCrop>false</ScaleCrop>
  <LinksUpToDate>false</LinksUpToDate>
  <CharactersWithSpaces>912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2022-09-20T03:48:00Z</dcterms:created>
  <dc:creator>微软中国</dc:creator>
  <cp:lastModifiedBy>Administrator</cp:lastModifiedBy>
  <dcterms:modified xsi:type="dcterms:W3CDTF">2022-11-18T02:57:17Z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