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30" w:lineRule="exact"/>
        <w:ind w:firstLine="883" w:firstLineChars="200"/>
        <w:jc w:val="center"/>
        <w:textAlignment w:val="auto"/>
        <w:rPr>
          <w:rFonts w:hint="eastAsia" w:cs="宋体" w:asciiTheme="majorEastAsia" w:hAnsiTheme="majorEastAsia" w:eastAsiaTheme="majorEastAsia"/>
          <w:sz w:val="44"/>
          <w:szCs w:val="44"/>
        </w:rPr>
      </w:pPr>
      <w:r>
        <w:rPr>
          <w:rFonts w:hint="eastAsia" w:cs="宋体" w:asciiTheme="majorEastAsia" w:hAnsiTheme="majorEastAsia" w:eastAsiaTheme="majorEastAsia"/>
          <w:b/>
          <w:bCs/>
          <w:sz w:val="44"/>
          <w:szCs w:val="44"/>
          <w:lang w:val="en-US" w:eastAsia="zh-CN"/>
        </w:rPr>
        <w:t>龙南市皮防所2022年其他收入资金</w:t>
      </w:r>
      <w:r>
        <w:rPr>
          <w:rFonts w:hint="eastAsia" w:cs="宋体" w:asciiTheme="majorEastAsia" w:hAnsiTheme="majorEastAsia" w:eastAsiaTheme="majorEastAsia"/>
          <w:b/>
          <w:bCs/>
          <w:sz w:val="44"/>
          <w:szCs w:val="44"/>
        </w:rPr>
        <w:t>绩效评</w:t>
      </w:r>
      <w:r>
        <w:rPr>
          <w:rFonts w:hint="eastAsia" w:cs="宋体" w:asciiTheme="majorEastAsia" w:hAnsiTheme="majorEastAsia" w:eastAsiaTheme="majorEastAsia"/>
          <w:b/>
          <w:bCs/>
          <w:sz w:val="44"/>
          <w:szCs w:val="44"/>
          <w:lang w:val="en-US" w:eastAsia="zh-CN"/>
        </w:rPr>
        <w:t>估</w:t>
      </w:r>
      <w:r>
        <w:rPr>
          <w:rFonts w:hint="eastAsia" w:cs="宋体" w:asciiTheme="majorEastAsia" w:hAnsiTheme="majorEastAsia" w:eastAsiaTheme="majorEastAsia"/>
          <w:b/>
          <w:bCs/>
          <w:sz w:val="44"/>
          <w:szCs w:val="44"/>
        </w:rPr>
        <w:t>报告</w:t>
      </w:r>
    </w:p>
    <w:p>
      <w:pPr>
        <w:keepNext w:val="0"/>
        <w:keepLines w:val="0"/>
        <w:pageBreakBefore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color w:val="333333"/>
          <w:kern w:val="0"/>
          <w:sz w:val="32"/>
          <w:szCs w:val="32"/>
        </w:rPr>
      </w:pPr>
    </w:p>
    <w:p>
      <w:pPr>
        <w:keepNext w:val="0"/>
        <w:keepLines w:val="0"/>
        <w:pageBreakBefore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val="0"/>
          <w:bCs/>
          <w:sz w:val="32"/>
          <w:szCs w:val="32"/>
          <w:lang w:val="en-US" w:eastAsia="zh-CN"/>
        </w:rPr>
        <w:t>根据龙南市财政局文件要求，我所对2022年度其他收入资金经费支出绩效进行了认真自评，总体自我评价为：其他收入资金预算配置合理合规，预算项目执行严格有序，项目管理规范可控，资金效益合乎预期。具体情况如下：</w:t>
      </w:r>
    </w:p>
    <w:p>
      <w:pPr>
        <w:keepNext w:val="0"/>
        <w:keepLines w:val="0"/>
        <w:pageBreakBefore w:val="0"/>
        <w:numPr>
          <w:ilvl w:val="0"/>
          <w:numId w:val="1"/>
        </w:numPr>
        <w:kinsoku/>
        <w:wordWrap/>
        <w:overflowPunct/>
        <w:topLinePunct w:val="0"/>
        <w:autoSpaceDE/>
        <w:autoSpaceDN/>
        <w:bidi w:val="0"/>
        <w:adjustRightInd/>
        <w:snapToGrid/>
        <w:spacing w:line="530" w:lineRule="exact"/>
        <w:ind w:left="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项目基本情况</w:t>
      </w:r>
    </w:p>
    <w:p>
      <w:pPr>
        <w:keepNext w:val="0"/>
        <w:keepLines w:val="0"/>
        <w:pageBreakBefore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龙南市皮肤病性病防治所是县直属股级全额拨款事业单位，内设办公室、药剂科、财务科、化验室、护理部、医生诊断室以及收费室。编制12名，实有11人，抽调到其他单位3人。具有专业技术职称人员5人，工勤人员2人，中级职称4人，初级职称3名。</w:t>
      </w:r>
    </w:p>
    <w:p>
      <w:pPr>
        <w:keepNext w:val="0"/>
        <w:keepLines w:val="0"/>
        <w:pageBreakBefore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（二） </w:t>
      </w:r>
      <w:r>
        <w:rPr>
          <w:rFonts w:hint="eastAsia" w:ascii="仿宋_GB2312" w:hAnsi="仿宋_GB2312" w:eastAsia="仿宋_GB2312" w:cs="仿宋_GB2312"/>
          <w:b w:val="0"/>
          <w:bCs/>
          <w:sz w:val="32"/>
          <w:szCs w:val="32"/>
          <w:lang w:val="en-US" w:eastAsia="zh-CN"/>
        </w:rPr>
        <w:t>2022年皮防所建立健全各项医疗制度，不断完善各项规章制度，依法依规开展业务，严格按照医疗法规执业，同时签订了安全防火防盗责任状和安全生产责任状。在执业期间，我所医务人员遵守各项规章制度，合法行医，全年无医疗事故。加强了人员的培训力度，加强督促，定期检查消防设备，合理处理医疗废物。突出安全生产，确保医疗安全，为病人提供一个“称心、舒心、安全”的就医环境。</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lang w:val="en-US" w:eastAsia="zh-CN"/>
        </w:rPr>
        <w:t>2022年其他收入资金主要来源于皮防所2022年医疗和药品收入，</w:t>
      </w:r>
      <w:r>
        <w:rPr>
          <w:rFonts w:hint="eastAsia" w:ascii="仿宋_GB2312" w:hAnsi="仿宋_GB2312" w:eastAsia="仿宋_GB2312" w:cs="仿宋_GB2312"/>
          <w:color w:val="333333"/>
          <w:kern w:val="0"/>
          <w:sz w:val="32"/>
          <w:szCs w:val="32"/>
        </w:rPr>
        <w:t>预算支出</w:t>
      </w:r>
      <w:r>
        <w:rPr>
          <w:rFonts w:hint="eastAsia" w:ascii="宋体" w:hAnsi="宋体" w:eastAsia="宋体" w:cs="宋体"/>
          <w:color w:val="333333"/>
          <w:kern w:val="0"/>
          <w:sz w:val="32"/>
          <w:szCs w:val="32"/>
          <w:lang w:val="en-US" w:eastAsia="zh-CN"/>
        </w:rPr>
        <w:t>90万</w:t>
      </w:r>
      <w:r>
        <w:rPr>
          <w:rFonts w:hint="eastAsia" w:ascii="仿宋_GB2312" w:hAnsi="仿宋_GB2312" w:eastAsia="仿宋_GB2312" w:cs="仿宋_GB2312"/>
          <w:color w:val="333333"/>
          <w:kern w:val="0"/>
          <w:sz w:val="32"/>
          <w:szCs w:val="32"/>
        </w:rPr>
        <w:t>元</w:t>
      </w:r>
      <w:r>
        <w:rPr>
          <w:rFonts w:hint="eastAsia" w:ascii="仿宋_GB2312" w:hAnsi="仿宋_GB2312" w:eastAsia="仿宋_GB2312" w:cs="仿宋_GB2312"/>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（四）</w:t>
      </w:r>
      <w:r>
        <w:rPr>
          <w:rFonts w:hint="eastAsia" w:ascii="仿宋_GB2312" w:hAnsi="仿宋_GB2312" w:eastAsia="仿宋_GB2312" w:cs="仿宋_GB2312"/>
          <w:b w:val="0"/>
          <w:bCs/>
          <w:sz w:val="32"/>
          <w:szCs w:val="32"/>
          <w:lang w:val="en-US" w:eastAsia="zh-CN"/>
        </w:rPr>
        <w:t>组织绩效自评管理领导小组，有效的加强了对项目的管理和认识。确保项目能够顺利的实施。</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（五） 绩效目标与指标</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eastAsia="zh-CN"/>
        </w:rPr>
        <w:t>可以有效的提高医疗诊疗水平，扩大疾病诊疗范围，为患者提高高效的医疗服务。</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 w:hAnsi="仿宋" w:eastAsia="仿宋" w:cs="Times New Roman"/>
          <w:b w:val="0"/>
          <w:bCs/>
          <w:sz w:val="32"/>
          <w:szCs w:val="32"/>
          <w:lang w:val="en-US" w:eastAsia="zh-CN"/>
        </w:rPr>
      </w:pPr>
      <w:r>
        <w:rPr>
          <w:rFonts w:hint="eastAsia" w:ascii="仿宋" w:hAnsi="仿宋" w:eastAsia="仿宋" w:cs="Times New Roman"/>
          <w:b w:val="0"/>
          <w:bCs/>
          <w:sz w:val="32"/>
          <w:szCs w:val="32"/>
          <w:lang w:val="en-US" w:eastAsia="zh-CN"/>
        </w:rPr>
        <w:t xml:space="preserve"> 1、成本指标：经济成本指标，经济成本=</w:t>
      </w:r>
      <w:r>
        <w:rPr>
          <w:rFonts w:hint="eastAsia" w:ascii="宋体" w:hAnsi="宋体" w:eastAsia="宋体" w:cs="宋体"/>
          <w:color w:val="333333"/>
          <w:kern w:val="0"/>
          <w:sz w:val="32"/>
          <w:szCs w:val="32"/>
          <w:lang w:val="en-US" w:eastAsia="zh-CN"/>
        </w:rPr>
        <w:t>900000</w:t>
      </w:r>
      <w:r>
        <w:rPr>
          <w:rFonts w:hint="eastAsia" w:ascii="仿宋" w:hAnsi="仿宋" w:eastAsia="仿宋" w:cs="Times New Roman"/>
          <w:b w:val="0"/>
          <w:bCs/>
          <w:sz w:val="32"/>
          <w:szCs w:val="32"/>
          <w:lang w:val="en-US" w:eastAsia="zh-CN"/>
        </w:rPr>
        <w:t>元</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textAlignment w:val="auto"/>
        <w:rPr>
          <w:rFonts w:hint="default" w:ascii="仿宋" w:hAnsi="仿宋" w:eastAsia="仿宋" w:cs="Times New Roman"/>
          <w:b w:val="0"/>
          <w:bCs/>
          <w:sz w:val="32"/>
          <w:szCs w:val="32"/>
          <w:lang w:val="en-US" w:eastAsia="zh-CN"/>
        </w:rPr>
      </w:pPr>
      <w:r>
        <w:rPr>
          <w:rFonts w:hint="eastAsia" w:ascii="仿宋" w:hAnsi="仿宋" w:eastAsia="仿宋" w:cs="Times New Roman"/>
          <w:b w:val="0"/>
          <w:bCs/>
          <w:sz w:val="32"/>
          <w:szCs w:val="32"/>
          <w:lang w:val="en-US" w:eastAsia="zh-CN"/>
        </w:rPr>
        <w:t xml:space="preserve">     2、产出指标：</w:t>
      </w:r>
      <w:r>
        <w:rPr>
          <w:rFonts w:hint="eastAsia" w:ascii="仿宋" w:hAnsi="仿宋" w:eastAsia="仿宋" w:cs="Times New Roman"/>
          <w:b/>
          <w:bCs w:val="0"/>
          <w:sz w:val="32"/>
          <w:szCs w:val="32"/>
          <w:lang w:val="en-US" w:eastAsia="zh-CN"/>
        </w:rPr>
        <w:t>数量指标</w:t>
      </w:r>
      <w:r>
        <w:rPr>
          <w:rFonts w:hint="eastAsia" w:ascii="仿宋" w:hAnsi="仿宋" w:eastAsia="仿宋" w:cs="Times New Roman"/>
          <w:b w:val="0"/>
          <w:bCs/>
          <w:sz w:val="32"/>
          <w:szCs w:val="32"/>
          <w:lang w:val="en-US" w:eastAsia="zh-CN"/>
        </w:rPr>
        <w:t>，皮防所在岗人数≥13人、</w:t>
      </w:r>
      <w:r>
        <w:rPr>
          <w:rFonts w:hint="eastAsia" w:ascii="仿宋" w:hAnsi="仿宋" w:eastAsia="仿宋" w:cs="Times New Roman"/>
          <w:b/>
          <w:bCs w:val="0"/>
          <w:sz w:val="32"/>
          <w:szCs w:val="32"/>
          <w:lang w:val="en-US" w:eastAsia="zh-CN"/>
        </w:rPr>
        <w:t>质量指标</w:t>
      </w:r>
      <w:r>
        <w:rPr>
          <w:rFonts w:hint="eastAsia" w:ascii="仿宋" w:hAnsi="仿宋" w:eastAsia="仿宋" w:cs="Times New Roman"/>
          <w:b w:val="0"/>
          <w:bCs/>
          <w:sz w:val="32"/>
          <w:szCs w:val="32"/>
          <w:lang w:val="en-US" w:eastAsia="zh-CN"/>
        </w:rPr>
        <w:t>，其他收入资金使用合格率=80%、</w:t>
      </w:r>
      <w:r>
        <w:rPr>
          <w:rFonts w:hint="eastAsia" w:ascii="仿宋" w:hAnsi="仿宋" w:eastAsia="仿宋" w:cs="Times New Roman"/>
          <w:b/>
          <w:bCs w:val="0"/>
          <w:sz w:val="32"/>
          <w:szCs w:val="32"/>
          <w:lang w:val="en-US" w:eastAsia="zh-CN"/>
        </w:rPr>
        <w:t>时效指标</w:t>
      </w:r>
      <w:r>
        <w:rPr>
          <w:rFonts w:hint="eastAsia" w:ascii="仿宋" w:hAnsi="仿宋" w:eastAsia="仿宋" w:cs="Times New Roman"/>
          <w:b w:val="0"/>
          <w:bCs/>
          <w:sz w:val="32"/>
          <w:szCs w:val="32"/>
          <w:lang w:val="en-US" w:eastAsia="zh-CN"/>
        </w:rPr>
        <w:t>，其他收入资金使用及时率=80%。</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 w:hAnsi="仿宋" w:eastAsia="仿宋" w:cs="Times New Roman"/>
          <w:b w:val="0"/>
          <w:bCs/>
          <w:sz w:val="32"/>
          <w:szCs w:val="32"/>
          <w:lang w:val="en-US" w:eastAsia="zh-CN"/>
        </w:rPr>
      </w:pPr>
      <w:r>
        <w:rPr>
          <w:rFonts w:hint="eastAsia" w:ascii="仿宋" w:hAnsi="仿宋" w:eastAsia="仿宋" w:cs="Times New Roman"/>
          <w:b w:val="0"/>
          <w:bCs/>
          <w:sz w:val="32"/>
          <w:szCs w:val="32"/>
          <w:lang w:val="en-US" w:eastAsia="zh-CN"/>
        </w:rPr>
        <w:t xml:space="preserve"> 3、效益指标：</w:t>
      </w:r>
      <w:r>
        <w:rPr>
          <w:rFonts w:hint="eastAsia" w:ascii="仿宋" w:hAnsi="仿宋" w:eastAsia="仿宋" w:cs="Times New Roman"/>
          <w:b/>
          <w:bCs w:val="0"/>
          <w:sz w:val="32"/>
          <w:szCs w:val="32"/>
          <w:lang w:val="en-US" w:eastAsia="zh-CN"/>
        </w:rPr>
        <w:t>社会效益指标</w:t>
      </w:r>
      <w:r>
        <w:rPr>
          <w:rFonts w:hint="eastAsia" w:ascii="仿宋" w:hAnsi="仿宋" w:eastAsia="仿宋" w:cs="Times New Roman"/>
          <w:b w:val="0"/>
          <w:bCs/>
          <w:sz w:val="32"/>
          <w:szCs w:val="32"/>
          <w:lang w:val="en-US" w:eastAsia="zh-CN"/>
        </w:rPr>
        <w:t>，医院正常运营保障率=95%</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 w:hAnsi="仿宋" w:eastAsia="仿宋" w:cs="Times New Roman"/>
          <w:b w:val="0"/>
          <w:bCs/>
          <w:sz w:val="32"/>
          <w:szCs w:val="32"/>
          <w:lang w:val="en-US" w:eastAsia="zh-CN"/>
        </w:rPr>
      </w:pPr>
      <w:r>
        <w:rPr>
          <w:rFonts w:hint="eastAsia" w:ascii="仿宋" w:hAnsi="仿宋" w:eastAsia="仿宋" w:cs="Times New Roman"/>
          <w:b w:val="0"/>
          <w:bCs/>
          <w:sz w:val="32"/>
          <w:szCs w:val="32"/>
          <w:lang w:val="en-US" w:eastAsia="zh-CN"/>
        </w:rPr>
        <w:t xml:space="preserve">     4、满意度指标：</w:t>
      </w:r>
      <w:r>
        <w:rPr>
          <w:rFonts w:hint="eastAsia" w:ascii="仿宋" w:hAnsi="仿宋" w:eastAsia="仿宋" w:cs="Times New Roman"/>
          <w:b/>
          <w:bCs w:val="0"/>
          <w:sz w:val="32"/>
          <w:szCs w:val="32"/>
          <w:lang w:val="en-US" w:eastAsia="zh-CN"/>
        </w:rPr>
        <w:t>服务对象满意度</w:t>
      </w:r>
      <w:r>
        <w:rPr>
          <w:rFonts w:hint="eastAsia" w:ascii="仿宋" w:hAnsi="仿宋" w:eastAsia="仿宋" w:cs="Times New Roman"/>
          <w:b w:val="0"/>
          <w:bCs/>
          <w:sz w:val="32"/>
          <w:szCs w:val="32"/>
          <w:lang w:val="en-US" w:eastAsia="zh-CN"/>
        </w:rPr>
        <w:t>，职工满意度≥80%，就诊患者满意度≥80%。</w:t>
      </w:r>
    </w:p>
    <w:p>
      <w:pPr>
        <w:keepNext w:val="0"/>
        <w:keepLines w:val="0"/>
        <w:pageBreakBefore w:val="0"/>
        <w:numPr>
          <w:ilvl w:val="0"/>
          <w:numId w:val="0"/>
        </w:numPr>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 评估方式和方法</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（一）评估程序</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val="en-US" w:eastAsia="zh-CN"/>
        </w:rPr>
        <w:t>按法定程序进行评估。</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（二）评估思路及方法</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val="en-US" w:eastAsia="zh-CN"/>
        </w:rPr>
        <w:t>按2022年发生数进行评估，不增不减的情况下，基本能够维持医院支出。</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（三）评估方式</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val="en-US" w:eastAsia="zh-CN"/>
        </w:rPr>
        <w:t>根据医院系统上实际发生的业务量和财务报表中其他收入资金产生的费用的方式进行评估。</w:t>
      </w:r>
    </w:p>
    <w:p>
      <w:pPr>
        <w:keepNext w:val="0"/>
        <w:keepLines w:val="0"/>
        <w:pageBreakBefore w:val="0"/>
        <w:numPr>
          <w:ilvl w:val="0"/>
          <w:numId w:val="0"/>
        </w:numPr>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 评估内容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sz w:val="32"/>
          <w:szCs w:val="32"/>
          <w:lang w:val="en-US" w:eastAsia="zh-CN"/>
        </w:rPr>
      </w:pPr>
      <w:r>
        <w:rPr>
          <w:rFonts w:hint="eastAsia" w:ascii="仿宋_GB2312" w:hAnsi="仿宋_GB2312" w:eastAsia="仿宋_GB2312" w:cs="仿宋_GB2312"/>
          <w:b/>
          <w:sz w:val="32"/>
          <w:szCs w:val="32"/>
        </w:rPr>
        <w:t>（一）立项必要性</w:t>
      </w:r>
      <w:r>
        <w:rPr>
          <w:rFonts w:hint="eastAsia" w:ascii="仿宋_GB2312" w:hAnsi="仿宋_GB2312" w:eastAsia="仿宋_GB2312" w:cs="仿宋_GB2312"/>
          <w:b/>
          <w:sz w:val="32"/>
          <w:szCs w:val="32"/>
          <w:lang w:eastAsia="zh-CN"/>
        </w:rPr>
        <w:t>，</w:t>
      </w:r>
      <w:r>
        <w:rPr>
          <w:rFonts w:hint="eastAsia"/>
          <w:sz w:val="32"/>
          <w:szCs w:val="32"/>
          <w:lang w:eastAsia="zh-CN"/>
        </w:rPr>
        <w:t>龙南</w:t>
      </w:r>
      <w:r>
        <w:rPr>
          <w:rFonts w:hint="eastAsia"/>
          <w:sz w:val="32"/>
          <w:szCs w:val="32"/>
          <w:lang w:val="en-US" w:eastAsia="zh-CN"/>
        </w:rPr>
        <w:t>市</w:t>
      </w:r>
      <w:r>
        <w:rPr>
          <w:rFonts w:hint="eastAsia"/>
          <w:sz w:val="32"/>
          <w:szCs w:val="32"/>
          <w:lang w:eastAsia="zh-CN"/>
        </w:rPr>
        <w:t>皮肤病性病防治所，成立于</w:t>
      </w:r>
      <w:r>
        <w:rPr>
          <w:rFonts w:hint="eastAsia"/>
          <w:sz w:val="32"/>
          <w:szCs w:val="32"/>
          <w:lang w:val="en-US" w:eastAsia="zh-CN"/>
        </w:rPr>
        <w:t>1958年10月，是龙南是卫生健康委员会直属二级事业单位，属社会一类公益性全民事业单位、市财政全额拨款事业单位。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sz w:val="32"/>
          <w:szCs w:val="32"/>
          <w:lang w:val="en-US" w:eastAsia="zh-CN"/>
        </w:rPr>
        <w:t>主要职责是组织全市麻风病防治所项目的实施，包括麻风病防治知识的宣传，麻风病人的管理，治疗、康复。麻风病的线索调查，麻风病疫源地人员体检，普查，麻风病人的生活保障。开展全县皮肤病性病防治工作，推广皮肤病性病防治知识和技术，培训皮肤科医师。</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麻防工作是我国卫生工作的重点，关系到保护生产力、振兴城乡经济、维护社会发展和稳定的大局，对提高全民族素质具有重大意义。但是，从总体上看，龙南市麻防工作仍比较薄弱，资金投入不足，卫生人才匮乏，基础设施落后。实施其他收入资金项目既是重要的民生问题、经济问题和社会问题，也是建设和谐平安龙南一项最实际的举措。本项目的建设符合国家“预防为主，防治结合，重点干预，广泛覆盖，依法管理”的有关精神，项目的实施能使龙南市皮防所最大限度满足人民群众的需求，适应国民经济和社会发展的需要。</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（三）绩效目标合理性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eastAsia="zh-CN"/>
        </w:rPr>
        <w:t>本项目建设符合国家政策，布局合理，服务功能多样，建设方案合理，具备医院基础设施条件并具有显著的社会效益。</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（四）实施方案可行性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val="en-US" w:eastAsia="zh-CN"/>
        </w:rPr>
        <w:t>其他收入资金的建设将极大地提高龙南市皮防所医疗服务水平，完善区域医疗网络体系，健全卫生服务能力，促进地方社会经济全面快速发展，提升城市可持续发展能力的重要作用。</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（五）筹资合规性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val="en-US" w:eastAsia="zh-CN"/>
        </w:rPr>
        <w:t>筹资方式合理、渠道合法合规，符合财政事权与支出责任划分。</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964" w:firstLineChars="3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sz w:val="32"/>
          <w:szCs w:val="32"/>
        </w:rPr>
        <w:t>四、 评估结论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shd w:val="clear" w:color="auto" w:fill="FFFFFF"/>
        </w:rPr>
        <w:t>（</w:t>
      </w:r>
      <w:r>
        <w:rPr>
          <w:rFonts w:hint="eastAsia" w:ascii="仿宋_GB2312" w:hAnsi="仿宋_GB2312" w:eastAsia="仿宋_GB2312" w:cs="仿宋_GB2312"/>
          <w:b/>
          <w:bCs/>
          <w:color w:val="333333"/>
          <w:sz w:val="32"/>
          <w:szCs w:val="32"/>
          <w:shd w:val="clear" w:color="auto" w:fill="FFFFFF"/>
          <w:lang w:val="en-US" w:eastAsia="zh-CN"/>
        </w:rPr>
        <w:t>一</w:t>
      </w:r>
      <w:r>
        <w:rPr>
          <w:rFonts w:hint="eastAsia" w:ascii="仿宋_GB2312" w:hAnsi="仿宋_GB2312" w:eastAsia="仿宋_GB2312" w:cs="仿宋_GB2312"/>
          <w:b/>
          <w:bCs/>
          <w:color w:val="333333"/>
          <w:sz w:val="32"/>
          <w:szCs w:val="32"/>
          <w:shd w:val="clear" w:color="auto" w:fill="FFFFFF"/>
        </w:rPr>
        <w:t>）项目总体结论</w:t>
      </w:r>
      <w:r>
        <w:rPr>
          <w:rFonts w:hint="eastAsia" w:ascii="仿宋_GB2312" w:hAnsi="仿宋_GB2312" w:eastAsia="仿宋_GB2312" w:cs="仿宋_GB2312"/>
          <w:b/>
          <w:bCs/>
          <w:color w:val="333333"/>
          <w:sz w:val="32"/>
          <w:szCs w:val="32"/>
          <w:shd w:val="clear" w:color="auto" w:fill="FFFFFF"/>
          <w:lang w:eastAsia="zh-CN"/>
        </w:rPr>
        <w:t>：</w:t>
      </w:r>
      <w:r>
        <w:rPr>
          <w:rFonts w:hint="eastAsia" w:ascii="仿宋_GB2312" w:hAnsi="仿宋_GB2312" w:eastAsia="仿宋_GB2312" w:cs="仿宋_GB2312"/>
          <w:color w:val="333333"/>
          <w:sz w:val="32"/>
          <w:szCs w:val="32"/>
        </w:rPr>
        <w:t>通过认真开展自评，基本达到预期目标指标，完成了项目目标任务。</w:t>
      </w:r>
      <w:r>
        <w:rPr>
          <w:rFonts w:hint="eastAsia" w:ascii="仿宋_GB2312" w:hAnsi="仿宋_GB2312" w:eastAsia="仿宋_GB2312" w:cs="仿宋_GB2312"/>
          <w:color w:val="333333"/>
          <w:kern w:val="0"/>
          <w:sz w:val="32"/>
          <w:szCs w:val="32"/>
          <w:lang w:val="en-US" w:eastAsia="zh-CN"/>
        </w:rPr>
        <w:t>我</w:t>
      </w:r>
      <w:r>
        <w:rPr>
          <w:rFonts w:hint="eastAsia" w:ascii="仿宋_GB2312" w:hAnsi="仿宋_GB2312" w:eastAsia="仿宋_GB2312" w:cs="仿宋_GB2312"/>
          <w:color w:val="333333"/>
          <w:sz w:val="32"/>
          <w:szCs w:val="32"/>
          <w:lang w:val="en-US" w:eastAsia="zh-CN"/>
        </w:rPr>
        <w:t>所</w:t>
      </w:r>
      <w:r>
        <w:rPr>
          <w:rFonts w:hint="eastAsia" w:ascii="仿宋_GB2312" w:hAnsi="仿宋_GB2312" w:eastAsia="仿宋_GB2312" w:cs="仿宋_GB2312"/>
          <w:color w:val="333333"/>
          <w:sz w:val="32"/>
          <w:szCs w:val="32"/>
        </w:rPr>
        <w:t>逐步完善规范、高效管理制度，使项目的效益得到提高。</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shd w:val="clear" w:color="auto" w:fill="FFFFFF"/>
        </w:rPr>
        <w:t>（二）存在的问题</w:t>
      </w:r>
      <w:r>
        <w:rPr>
          <w:rFonts w:hint="eastAsia" w:ascii="仿宋_GB2312" w:hAnsi="仿宋_GB2312" w:eastAsia="仿宋_GB2312" w:cs="仿宋_GB2312"/>
          <w:b/>
          <w:bCs/>
          <w:color w:val="333333"/>
          <w:sz w:val="32"/>
          <w:szCs w:val="32"/>
          <w:shd w:val="clear" w:color="auto" w:fill="FFFFFF"/>
          <w:lang w:eastAsia="zh-CN"/>
        </w:rPr>
        <w:t>：</w:t>
      </w:r>
      <w:r>
        <w:rPr>
          <w:rFonts w:hint="eastAsia" w:ascii="仿宋_GB2312" w:hAnsi="仿宋_GB2312" w:eastAsia="仿宋_GB2312" w:cs="仿宋_GB2312"/>
          <w:color w:val="333333"/>
          <w:kern w:val="0"/>
          <w:sz w:val="32"/>
          <w:szCs w:val="32"/>
          <w:lang w:val="en-US" w:eastAsia="zh-CN" w:bidi="ar-SA"/>
        </w:rPr>
        <w:t>1、工作人员待遇、社会尊重指数低，保障差，人才引进困难。多次招专业人才而无结果，其中工作人员待遇、社会尊重指数低，保障差是主要的原因，此可能为医疗安全隐患。2、多数患者家庭经济困难，收费低，难以体现医务人员的劳动、工作价值。我所目前政府投入少，基本上自收自支，医务人员的工资待遇差而难以保障；而患者病症反复发作，家庭经济必然难以承受。</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100" w:beforeAutospacing="1" w:after="100" w:afterAutospacing="1" w:line="520" w:lineRule="exact"/>
        <w:ind w:firstLine="643" w:firstLineChars="20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color w:val="333333"/>
          <w:kern w:val="0"/>
          <w:sz w:val="32"/>
          <w:szCs w:val="32"/>
        </w:rPr>
        <w:t>有关建议</w:t>
      </w:r>
      <w:r>
        <w:rPr>
          <w:rFonts w:hint="eastAsia" w:ascii="仿宋_GB2312" w:hAnsi="仿宋_GB2312" w:eastAsia="仿宋_GB2312" w:cs="仿宋_GB2312"/>
          <w:color w:val="333333"/>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0" w:firstLineChars="200"/>
        <w:jc w:val="left"/>
        <w:textAlignment w:val="auto"/>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1、增加财政投入的力度，改善基础设施的建设。皮肤专科医院很难依靠向患者收取医疗服务费用来维持其本身的生存、发展、壮大，甚至有时连基本的运转、生存都成问题。社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left="1281" w:leftChars="304" w:hanging="643" w:hangingChars="200"/>
        <w:jc w:val="left"/>
        <w:textAlignment w:val="auto"/>
        <w:rPr>
          <w:rFonts w:hint="eastAsia" w:ascii="仿宋_GB2312" w:hAnsi="仿宋_GB2312" w:eastAsia="仿宋_GB2312" w:cs="仿宋_GB2312"/>
          <w:b/>
          <w:color w:val="333333"/>
          <w:kern w:val="0"/>
          <w:sz w:val="32"/>
          <w:szCs w:val="32"/>
          <w:lang w:eastAsia="zh-CN"/>
        </w:rPr>
      </w:pPr>
      <w:r>
        <w:rPr>
          <w:rFonts w:hint="eastAsia" w:ascii="仿宋_GB2312" w:hAnsi="仿宋_GB2312" w:eastAsia="仿宋_GB2312" w:cs="仿宋_GB2312"/>
          <w:b/>
          <w:color w:val="333333"/>
          <w:kern w:val="0"/>
          <w:sz w:val="32"/>
          <w:szCs w:val="32"/>
        </w:rPr>
        <w:t xml:space="preserve">八、其他需要说明的问题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left="1281" w:leftChars="304" w:hanging="643" w:hanging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color w:val="333333"/>
          <w:sz w:val="32"/>
          <w:szCs w:val="32"/>
          <w:shd w:val="clear" w:color="auto" w:fill="FFFFFF"/>
        </w:rPr>
        <w:t>无</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1920" w:firstLineChars="6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sz w:val="32"/>
          <w:szCs w:val="32"/>
          <w:shd w:val="clear" w:color="auto" w:fill="FFFFFF"/>
        </w:rPr>
        <w:t>龙南市</w:t>
      </w:r>
      <w:r>
        <w:rPr>
          <w:rFonts w:hint="eastAsia" w:ascii="仿宋_GB2312" w:hAnsi="仿宋_GB2312" w:eastAsia="仿宋_GB2312" w:cs="仿宋_GB2312"/>
          <w:color w:val="333333"/>
          <w:sz w:val="32"/>
          <w:szCs w:val="32"/>
          <w:shd w:val="clear" w:color="auto" w:fill="FFFFFF"/>
          <w:lang w:val="en-US" w:eastAsia="zh-CN"/>
        </w:rPr>
        <w:t>皮肤病性病防治所</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firstLine="640" w:firstLineChars="200"/>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FF2DD"/>
    <w:multiLevelType w:val="singleLevel"/>
    <w:tmpl w:val="23EFF2DD"/>
    <w:lvl w:ilvl="0" w:tentative="0">
      <w:start w:val="7"/>
      <w:numFmt w:val="chineseCounting"/>
      <w:suff w:val="nothing"/>
      <w:lvlText w:val="%1、"/>
      <w:lvlJc w:val="left"/>
      <w:rPr>
        <w:rFonts w:hint="eastAsia"/>
      </w:rPr>
    </w:lvl>
  </w:abstractNum>
  <w:abstractNum w:abstractNumId="1">
    <w:nsid w:val="745AC8BE"/>
    <w:multiLevelType w:val="singleLevel"/>
    <w:tmpl w:val="745AC8B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YTkyMGM1MWJkYzMxNTcwZTFlNDc2N2QwNzk4NmEifQ=="/>
  </w:docVars>
  <w:rsids>
    <w:rsidRoot w:val="006860CD"/>
    <w:rsid w:val="000A17EA"/>
    <w:rsid w:val="001D36E1"/>
    <w:rsid w:val="002001E9"/>
    <w:rsid w:val="00372E67"/>
    <w:rsid w:val="00464813"/>
    <w:rsid w:val="004A6187"/>
    <w:rsid w:val="005078D9"/>
    <w:rsid w:val="005854E1"/>
    <w:rsid w:val="006860CD"/>
    <w:rsid w:val="00692FF1"/>
    <w:rsid w:val="006C362D"/>
    <w:rsid w:val="006C6E86"/>
    <w:rsid w:val="00740AA1"/>
    <w:rsid w:val="007472C3"/>
    <w:rsid w:val="00754220"/>
    <w:rsid w:val="00B966BC"/>
    <w:rsid w:val="00C53E95"/>
    <w:rsid w:val="00D26426"/>
    <w:rsid w:val="065564A8"/>
    <w:rsid w:val="08640C24"/>
    <w:rsid w:val="11C833BC"/>
    <w:rsid w:val="148C0087"/>
    <w:rsid w:val="14BD74FC"/>
    <w:rsid w:val="15DE21ED"/>
    <w:rsid w:val="1A4C776A"/>
    <w:rsid w:val="1B6034CD"/>
    <w:rsid w:val="235D02F2"/>
    <w:rsid w:val="27D03788"/>
    <w:rsid w:val="292F0982"/>
    <w:rsid w:val="37021484"/>
    <w:rsid w:val="375014EC"/>
    <w:rsid w:val="3BDC04F6"/>
    <w:rsid w:val="46C16C66"/>
    <w:rsid w:val="49B303BC"/>
    <w:rsid w:val="4AF3760A"/>
    <w:rsid w:val="4C8A1A3C"/>
    <w:rsid w:val="4DBC0187"/>
    <w:rsid w:val="52A828A9"/>
    <w:rsid w:val="54161254"/>
    <w:rsid w:val="5B4F68E8"/>
    <w:rsid w:val="614B5652"/>
    <w:rsid w:val="645C3F5E"/>
    <w:rsid w:val="66820931"/>
    <w:rsid w:val="66EF4CD2"/>
    <w:rsid w:val="684D3A5E"/>
    <w:rsid w:val="6A331379"/>
    <w:rsid w:val="72051BD8"/>
    <w:rsid w:val="720C498A"/>
    <w:rsid w:val="753E27B0"/>
    <w:rsid w:val="7AD45E97"/>
    <w:rsid w:val="7F176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qFormat/>
    <w:uiPriority w:val="0"/>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1912</Words>
  <Characters>1945</Characters>
  <Lines>31</Lines>
  <Paragraphs>8</Paragraphs>
  <TotalTime>4</TotalTime>
  <ScaleCrop>false</ScaleCrop>
  <LinksUpToDate>false</LinksUpToDate>
  <CharactersWithSpaces>1986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2021-04-06T00:58:00Z</dcterms:created>
  <dc:creator>admin</dc:creator>
  <cp:lastModifiedBy>曾勇</cp:lastModifiedBy>
  <dcterms:modified xsi:type="dcterms:W3CDTF">2023-12-29T02:27:27Z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CB8081F66D7D4C96ACD85E184F5DD8FF_13</vt:lpwstr>
  </property>
</Properties>
</file>