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1" w:after="0" w:afterAutospacing="1" w:line="560" w:lineRule="exact"/>
        <w:ind w:left="0" w:right="0"/>
        <w:jc w:val="center"/>
      </w:pPr>
      <w:r>
        <w:rPr>
          <w:rFonts w:ascii="方正小标宋_GBK" w:hAnsi="方正小标宋_GBK" w:eastAsia="方正小标宋_GBK" w:cs="方正小标宋_GBK"/>
          <w:kern w:val="2"/>
          <w:sz w:val="44"/>
          <w:szCs w:val="44"/>
          <w:lang w:val="en-US" w:eastAsia="zh-CN" w:bidi="ar"/>
        </w:rPr>
        <w:t>龙南市</w:t>
      </w:r>
      <w:r>
        <w:rPr>
          <w:rFonts w:hint="default" w:ascii="方正小标宋_GBK" w:hAnsi="方正小标宋_GBK" w:eastAsia="方正小标宋_GBK" w:cs="方正小标宋_GBK"/>
          <w:kern w:val="2"/>
          <w:sz w:val="44"/>
          <w:szCs w:val="44"/>
          <w:lang w:val="en-US" w:eastAsia="zh-CN" w:bidi="ar"/>
        </w:rPr>
        <w:t>2020年度国土变更调查工作技术服务项目资金绩效自评报告</w:t>
      </w:r>
    </w:p>
    <w:p>
      <w:pPr>
        <w:pStyle w:val="6"/>
        <w:keepNext w:val="0"/>
        <w:keepLines w:val="0"/>
        <w:widowControl w:val="0"/>
        <w:suppressLineNumbers w:val="0"/>
        <w:autoSpaceDE w:val="0"/>
        <w:autoSpaceDN/>
        <w:spacing w:before="0" w:beforeAutospacing="1" w:after="0" w:afterAutospacing="1" w:line="560" w:lineRule="exact"/>
        <w:ind w:left="0" w:right="0"/>
      </w:pPr>
      <w:r>
        <w:rPr>
          <w:rFonts w:ascii="仿宋_GB2312" w:eastAsia="仿宋_GB2312" w:cs="仿宋_GB2312"/>
          <w:kern w:val="2"/>
          <w:sz w:val="32"/>
          <w:szCs w:val="32"/>
        </w:rPr>
        <w:t> </w:t>
      </w:r>
    </w:p>
    <w:p>
      <w:pPr>
        <w:keepNext w:val="0"/>
        <w:keepLines w:val="0"/>
        <w:widowControl/>
        <w:suppressLineNumbers w:val="0"/>
        <w:spacing w:before="0" w:beforeAutospacing="1" w:after="0" w:afterAutospacing="1"/>
        <w:ind w:left="0" w:right="0" w:firstLine="960" w:firstLineChars="300"/>
        <w:jc w:val="left"/>
      </w:pPr>
      <w:r>
        <w:rPr>
          <w:rFonts w:ascii="黑体" w:hAnsi="宋体" w:eastAsia="黑体" w:cs="黑体"/>
          <w:b w:val="0"/>
          <w:bCs/>
          <w:kern w:val="2"/>
          <w:sz w:val="32"/>
          <w:szCs w:val="32"/>
          <w:lang w:val="en-US" w:eastAsia="zh-CN" w:bidi="ar"/>
        </w:rPr>
        <w:t>一、</w:t>
      </w:r>
      <w:r>
        <w:rPr>
          <w:rFonts w:hint="eastAsia" w:ascii="黑体" w:hAnsi="宋体" w:eastAsia="黑体" w:cs="黑体"/>
          <w:b w:val="0"/>
          <w:bCs/>
          <w:kern w:val="2"/>
          <w:sz w:val="32"/>
          <w:szCs w:val="32"/>
          <w:lang w:val="en-US" w:eastAsia="zh-CN" w:bidi="ar"/>
        </w:rPr>
        <w:t>基本情况</w:t>
      </w:r>
    </w:p>
    <w:p>
      <w:pPr>
        <w:pStyle w:val="6"/>
        <w:keepNext w:val="0"/>
        <w:keepLines w:val="0"/>
        <w:widowControl w:val="0"/>
        <w:suppressLineNumbers w:val="0"/>
        <w:autoSpaceDE w:val="0"/>
        <w:autoSpaceDN/>
        <w:spacing w:before="0" w:beforeAutospacing="1" w:after="0" w:afterAutospacing="1" w:line="560" w:lineRule="exact"/>
        <w:ind w:left="0" w:right="0" w:firstLine="643" w:firstLineChars="200"/>
        <w:jc w:val="both"/>
      </w:pPr>
      <w:r>
        <w:rPr>
          <w:rFonts w:hint="eastAsia" w:ascii="仿宋_GB2312" w:eastAsia="仿宋_GB2312" w:cs="仿宋_GB2312"/>
          <w:b/>
          <w:bCs/>
          <w:kern w:val="2"/>
          <w:sz w:val="32"/>
          <w:szCs w:val="32"/>
        </w:rPr>
        <w:t>（一）项目概况</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hAnsi="Times New Roman" w:eastAsia="仿宋_GB2312" w:cs="仿宋_GB2312"/>
          <w:kern w:val="2"/>
          <w:sz w:val="32"/>
          <w:szCs w:val="32"/>
          <w:lang w:val="en-US" w:eastAsia="zh-CN" w:bidi="ar"/>
        </w:rPr>
        <w:t>1.项目背景。从1996年以后，依据《中华人民共和国土地管理法》，我国每</w:t>
      </w:r>
      <w:bookmarkStart w:id="0" w:name="_GoBack"/>
      <w:bookmarkEnd w:id="0"/>
      <w:r>
        <w:rPr>
          <w:rFonts w:hint="eastAsia" w:ascii="仿宋_GB2312" w:hAnsi="Times New Roman" w:eastAsia="仿宋_GB2312" w:cs="仿宋_GB2312"/>
          <w:kern w:val="2"/>
          <w:sz w:val="32"/>
          <w:szCs w:val="32"/>
          <w:lang w:val="en-US" w:eastAsia="zh-CN" w:bidi="ar"/>
        </w:rPr>
        <w:t>年组织开展全国土地变更调查工作，以全面掌握全国土地利用年度变化情况，为国土资源管理和国民经济社会发展提供基础依据。2020年度国土变更调查是“三调”基础上开展的首次年度变更调查，对于保持“三调”成果现势性、满足各项自然资源管理工作需要具有重大意义。</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hAnsi="Times New Roman" w:eastAsia="仿宋_GB2312" w:cs="仿宋_GB2312"/>
          <w:kern w:val="2"/>
          <w:sz w:val="32"/>
          <w:szCs w:val="32"/>
          <w:lang w:val="en-US" w:eastAsia="zh-CN" w:bidi="ar"/>
        </w:rPr>
        <w:t>2.主要内容。2020年度国土变更调查工作延续“三调”组织实施模式和数据更新机制。在“三调”统一时点调查成果基础上，以2020年度为周期，以2020年12月31日为标准时点，在全国范围内利用卫星遥感、互联网、云计算等技术，统筹利用现有资料，开展遥感监测，提取地类变化信息，结合有关专项监测及自然资源管理成果，制作调查底图，组织实地调查举证，全面掌握2020年度的地类、面积、属性及相关单独图层信息的变化情况，更新县级国土利用数据库，形成年度国土变更调查成果。继续采用“分阶段分层级”的质量管控机制，通过县级实地调查举证，省级、国家级核查，确保调查数据真实性。</w:t>
      </w:r>
    </w:p>
    <w:p>
      <w:pPr>
        <w:pStyle w:val="6"/>
        <w:keepNext w:val="0"/>
        <w:keepLines w:val="0"/>
        <w:widowControl w:val="0"/>
        <w:suppressLineNumbers w:val="0"/>
        <w:autoSpaceDE w:val="0"/>
        <w:autoSpaceDN/>
        <w:spacing w:before="0" w:beforeAutospacing="1" w:after="0" w:afterAutospacing="1" w:line="560" w:lineRule="exact"/>
        <w:ind w:left="0" w:right="0" w:firstLine="640" w:firstLineChars="200"/>
        <w:jc w:val="both"/>
      </w:pPr>
      <w:r>
        <w:rPr>
          <w:rFonts w:hint="eastAsia" w:ascii="仿宋_GB2312" w:eastAsia="仿宋_GB2312" w:cs="仿宋_GB2312"/>
          <w:kern w:val="2"/>
          <w:sz w:val="32"/>
          <w:szCs w:val="32"/>
        </w:rPr>
        <w:t>3.实施情况。根据《江西省自然资源厅办公室关于做好2020年度全省国土变更调查经费预算工作的通知》（赣自然资办函〔2020〕325号）文件精神，为切实做好我市2020年度国土变更调查工作，我市于2021年1月开始启动该项工作，项目总投资126.60万元，根据项目进度和合同约定，已拨付88.62万元。经过不懈努力，于2021年3月29日通过省级核查并上报国家复核，全面完成了工作任务。</w:t>
      </w:r>
    </w:p>
    <w:p>
      <w:pPr>
        <w:pStyle w:val="6"/>
        <w:keepNext w:val="0"/>
        <w:keepLines w:val="0"/>
        <w:widowControl w:val="0"/>
        <w:suppressLineNumbers w:val="0"/>
        <w:autoSpaceDE w:val="0"/>
        <w:autoSpaceDN/>
        <w:spacing w:before="0" w:beforeAutospacing="1" w:after="0" w:afterAutospacing="1" w:line="560" w:lineRule="exact"/>
        <w:ind w:left="0" w:right="0" w:firstLine="643" w:firstLineChars="200"/>
      </w:pPr>
      <w:r>
        <w:rPr>
          <w:rFonts w:hint="eastAsia" w:ascii="仿宋_GB2312" w:eastAsia="仿宋_GB2312" w:cs="仿宋_GB2312"/>
          <w:b/>
          <w:bCs/>
          <w:kern w:val="2"/>
          <w:sz w:val="32"/>
          <w:szCs w:val="32"/>
        </w:rPr>
        <w:t>（二）项目绩效目标</w:t>
      </w:r>
    </w:p>
    <w:p>
      <w:pPr>
        <w:pStyle w:val="6"/>
        <w:keepNext w:val="0"/>
        <w:keepLines w:val="0"/>
        <w:widowControl w:val="0"/>
        <w:suppressLineNumbers w:val="0"/>
        <w:autoSpaceDE w:val="0"/>
        <w:autoSpaceDN/>
        <w:spacing w:before="0" w:beforeAutospacing="1" w:after="0" w:afterAutospacing="1" w:line="560" w:lineRule="exact"/>
        <w:ind w:left="0" w:right="0" w:firstLine="640" w:firstLineChars="200"/>
      </w:pPr>
      <w:r>
        <w:rPr>
          <w:rFonts w:hint="eastAsia" w:ascii="仿宋_GB2312" w:eastAsia="仿宋_GB2312" w:cs="仿宋_GB2312"/>
          <w:kern w:val="2"/>
          <w:sz w:val="32"/>
          <w:szCs w:val="32"/>
        </w:rPr>
        <w:t>在规定时间内，完成上级部署的工作任务。具体为在2021年底前通过省级核查并上报国家核查。</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9" w:firstLineChars="200"/>
        <w:jc w:val="left"/>
      </w:pPr>
      <w:r>
        <w:rPr>
          <w:rFonts w:hint="eastAsia" w:ascii="仿宋_GB2312" w:hAnsi="Times New Roman" w:eastAsia="仿宋_GB2312" w:cs="仿宋_GB2312"/>
          <w:b/>
          <w:bCs/>
          <w:spacing w:val="-6"/>
          <w:kern w:val="2"/>
          <w:sz w:val="32"/>
          <w:szCs w:val="32"/>
          <w:lang w:val="en-US" w:eastAsia="zh-CN" w:bidi="ar"/>
        </w:rPr>
        <w:t>二、绩效评价工作开展情况</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43" w:firstLineChars="200"/>
        <w:jc w:val="left"/>
      </w:pPr>
      <w:r>
        <w:rPr>
          <w:rFonts w:hint="eastAsia" w:ascii="仿宋_GB2312" w:hAnsi="Times New Roman" w:eastAsia="仿宋_GB2312" w:cs="仿宋_GB2312"/>
          <w:b/>
          <w:bCs/>
          <w:kern w:val="2"/>
          <w:sz w:val="32"/>
          <w:szCs w:val="32"/>
          <w:lang w:val="en-US" w:eastAsia="zh-CN" w:bidi="ar"/>
        </w:rPr>
        <w:t>（一）绩效评价目的、对象和范围</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6" w:firstLineChars="200"/>
        <w:jc w:val="left"/>
      </w:pPr>
      <w:r>
        <w:rPr>
          <w:rFonts w:hint="eastAsia" w:ascii="仿宋_GB2312" w:hAnsi="Times New Roman" w:eastAsia="仿宋_GB2312" w:cs="仿宋_GB2312"/>
          <w:spacing w:val="-6"/>
          <w:kern w:val="2"/>
          <w:sz w:val="32"/>
          <w:szCs w:val="32"/>
          <w:lang w:val="en-US" w:eastAsia="zh-CN" w:bidi="ar"/>
        </w:rPr>
        <w:t>通过此次绩效评价清楚了解项目建设是否依据充分，是否符合客观实际，用以反映和项目建设绩效目标与项目实施的相符情况。</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43" w:firstLineChars="200"/>
        <w:jc w:val="left"/>
      </w:pPr>
      <w:r>
        <w:rPr>
          <w:rFonts w:hint="eastAsia" w:ascii="仿宋_GB2312" w:hAnsi="Times New Roman" w:eastAsia="仿宋_GB2312" w:cs="仿宋_GB2312"/>
          <w:b/>
          <w:bCs/>
          <w:kern w:val="2"/>
          <w:sz w:val="32"/>
          <w:szCs w:val="32"/>
          <w:lang w:val="en-US" w:eastAsia="zh-CN" w:bidi="ar"/>
        </w:rPr>
        <w:t>（二）绩效评价原则、评价指标体系、评价方法、评价标准等</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6" w:firstLineChars="200"/>
        <w:jc w:val="left"/>
      </w:pPr>
      <w:r>
        <w:rPr>
          <w:rFonts w:hint="eastAsia" w:ascii="仿宋_GB2312" w:hAnsi="Times New Roman" w:eastAsia="仿宋_GB2312" w:cs="仿宋_GB2312"/>
          <w:spacing w:val="-6"/>
          <w:kern w:val="2"/>
          <w:sz w:val="32"/>
          <w:szCs w:val="32"/>
          <w:lang w:val="en-US" w:eastAsia="zh-CN" w:bidi="ar"/>
        </w:rPr>
        <w:t>包含立项依据充分性、立项程序规范性、绩效目标合理性、绩效指标明确性、预算编制科学性、资金分配合理性。</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43" w:firstLineChars="200"/>
        <w:jc w:val="left"/>
      </w:pPr>
      <w:r>
        <w:rPr>
          <w:rFonts w:hint="eastAsia" w:ascii="仿宋_GB2312" w:hAnsi="Times New Roman" w:eastAsia="仿宋_GB2312" w:cs="仿宋_GB2312"/>
          <w:b/>
          <w:bCs/>
          <w:kern w:val="2"/>
          <w:sz w:val="32"/>
          <w:szCs w:val="32"/>
          <w:lang w:val="en-US" w:eastAsia="zh-CN" w:bidi="ar"/>
        </w:rPr>
        <w:t>（三）绩效评价工作过程</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6" w:firstLineChars="200"/>
        <w:jc w:val="left"/>
      </w:pPr>
      <w:r>
        <w:rPr>
          <w:rFonts w:hint="eastAsia" w:ascii="仿宋_GB2312" w:hAnsi="Times New Roman" w:eastAsia="仿宋_GB2312" w:cs="仿宋_GB2312"/>
          <w:spacing w:val="-6"/>
          <w:kern w:val="2"/>
          <w:sz w:val="32"/>
          <w:szCs w:val="32"/>
          <w:lang w:val="en-US" w:eastAsia="zh-CN" w:bidi="ar"/>
        </w:rPr>
        <w:t>根据项目实际建设情况，评价项目实施所产生的社会效益、经济效益、生态效益、可持续影响等。</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9" w:firstLineChars="200"/>
        <w:jc w:val="left"/>
      </w:pPr>
      <w:r>
        <w:rPr>
          <w:rFonts w:hint="eastAsia" w:ascii="仿宋_GB2312" w:hAnsi="Times New Roman" w:eastAsia="仿宋_GB2312" w:cs="仿宋_GB2312"/>
          <w:b/>
          <w:bCs/>
          <w:spacing w:val="-6"/>
          <w:kern w:val="2"/>
          <w:sz w:val="32"/>
          <w:szCs w:val="32"/>
          <w:lang w:val="en-US" w:eastAsia="zh-CN" w:bidi="ar"/>
        </w:rPr>
        <w:t>三、综合评价情况及评价结论（附相关评分表）</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6" w:firstLineChars="200"/>
        <w:jc w:val="left"/>
      </w:pPr>
      <w:r>
        <w:rPr>
          <w:rFonts w:hint="eastAsia" w:ascii="仿宋_GB2312" w:hAnsi="Times New Roman" w:eastAsia="仿宋_GB2312" w:cs="仿宋_GB2312"/>
          <w:spacing w:val="-6"/>
          <w:kern w:val="2"/>
          <w:sz w:val="32"/>
          <w:szCs w:val="32"/>
          <w:lang w:val="en-US" w:eastAsia="zh-CN" w:bidi="ar"/>
        </w:rPr>
        <w:t>项目建设立项依据充分性、立项程序规范性、绩效目标合理性、绩效指标明确性、预算编制科学性、资金分配合理性等均符合相关要求。</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9" w:firstLineChars="200"/>
        <w:jc w:val="left"/>
      </w:pPr>
      <w:r>
        <w:rPr>
          <w:rFonts w:hint="eastAsia" w:ascii="仿宋_GB2312" w:hAnsi="Times New Roman" w:eastAsia="仿宋_GB2312" w:cs="仿宋_GB2312"/>
          <w:b/>
          <w:bCs/>
          <w:spacing w:val="-6"/>
          <w:kern w:val="2"/>
          <w:sz w:val="32"/>
          <w:szCs w:val="32"/>
          <w:lang w:val="en-US" w:eastAsia="zh-CN" w:bidi="ar"/>
        </w:rPr>
        <w:t>四、绩效评价指标分析</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9" w:firstLineChars="200"/>
        <w:jc w:val="left"/>
      </w:pPr>
      <w:r>
        <w:rPr>
          <w:rFonts w:hint="eastAsia" w:ascii="仿宋_GB2312" w:hAnsi="Times New Roman" w:eastAsia="仿宋_GB2312" w:cs="仿宋_GB2312"/>
          <w:b/>
          <w:bCs/>
          <w:spacing w:val="-6"/>
          <w:kern w:val="2"/>
          <w:sz w:val="32"/>
          <w:szCs w:val="32"/>
          <w:lang w:val="en-US" w:eastAsia="zh-CN" w:bidi="ar"/>
        </w:rPr>
        <w:t>（一）项目决策情况</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6" w:firstLineChars="200"/>
        <w:jc w:val="left"/>
      </w:pPr>
      <w:r>
        <w:rPr>
          <w:rFonts w:hint="eastAsia" w:ascii="仿宋_GB2312" w:hAnsi="Times New Roman" w:eastAsia="仿宋_GB2312" w:cs="仿宋_GB2312"/>
          <w:spacing w:val="-6"/>
          <w:kern w:val="2"/>
          <w:sz w:val="32"/>
          <w:szCs w:val="32"/>
          <w:lang w:val="en-US" w:eastAsia="zh-CN" w:bidi="ar"/>
        </w:rPr>
        <w:t>项目立项符合国家法律法规、国民经济发展规划和相关政策；符合行业发展规划和政策要求；与部门职责范围相符，属于部门履职所需。</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9" w:firstLineChars="200"/>
        <w:jc w:val="left"/>
      </w:pPr>
      <w:r>
        <w:rPr>
          <w:rFonts w:hint="eastAsia" w:ascii="仿宋_GB2312" w:hAnsi="Times New Roman" w:eastAsia="仿宋_GB2312" w:cs="仿宋_GB2312"/>
          <w:b/>
          <w:bCs/>
          <w:spacing w:val="-6"/>
          <w:kern w:val="2"/>
          <w:sz w:val="32"/>
          <w:szCs w:val="32"/>
          <w:lang w:val="en-US" w:eastAsia="zh-CN" w:bidi="ar"/>
        </w:rPr>
        <w:t>（二）项目过程情况</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6" w:firstLineChars="200"/>
        <w:jc w:val="left"/>
      </w:pPr>
      <w:r>
        <w:rPr>
          <w:rFonts w:hint="eastAsia" w:ascii="仿宋_GB2312" w:hAnsi="Times New Roman" w:eastAsia="仿宋_GB2312" w:cs="仿宋_GB2312"/>
          <w:spacing w:val="-6"/>
          <w:kern w:val="2"/>
          <w:sz w:val="32"/>
          <w:szCs w:val="32"/>
          <w:lang w:val="en-US" w:eastAsia="zh-CN" w:bidi="ar"/>
        </w:rPr>
        <w:t>项目资金管理符合国家财经法规和财务管理制度以及有关专项资金管理办法的规定；资金的拨付有完整的审批程序和手续；符合项目预算批复或合同规定的用途；不存在截留、挤占、挪用、虚列支出等情况。组织实施过程中遵守相关法律法规和相关管理规定。</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9" w:firstLineChars="200"/>
        <w:jc w:val="left"/>
      </w:pPr>
      <w:r>
        <w:rPr>
          <w:rFonts w:hint="eastAsia" w:ascii="仿宋_GB2312" w:hAnsi="Times New Roman" w:eastAsia="仿宋_GB2312" w:cs="仿宋_GB2312"/>
          <w:b/>
          <w:bCs/>
          <w:spacing w:val="-6"/>
          <w:kern w:val="2"/>
          <w:sz w:val="32"/>
          <w:szCs w:val="32"/>
          <w:lang w:val="en-US" w:eastAsia="zh-CN" w:bidi="ar"/>
        </w:rPr>
        <w:t>（三）项目产出情况。</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6" w:firstLineChars="200"/>
        <w:jc w:val="left"/>
      </w:pPr>
      <w:r>
        <w:rPr>
          <w:rFonts w:hint="eastAsia" w:ascii="仿宋_GB2312" w:hAnsi="Times New Roman" w:eastAsia="仿宋_GB2312" w:cs="仿宋_GB2312"/>
          <w:spacing w:val="-6"/>
          <w:kern w:val="2"/>
          <w:sz w:val="32"/>
          <w:szCs w:val="32"/>
          <w:lang w:val="en-US" w:eastAsia="zh-CN" w:bidi="ar"/>
        </w:rPr>
        <w:t>项目于2021年3月29日通过省级核查并上报国家核查，</w:t>
      </w:r>
      <w:r>
        <w:rPr>
          <w:rFonts w:hint="eastAsia" w:ascii="仿宋_GB2312" w:hAnsi="Times New Roman" w:eastAsia="仿宋_GB2312" w:cs="仿宋_GB2312"/>
          <w:kern w:val="2"/>
          <w:sz w:val="32"/>
          <w:szCs w:val="32"/>
          <w:lang w:val="en-US" w:eastAsia="zh-CN" w:bidi="ar"/>
        </w:rPr>
        <w:t>全面掌握了我市2020年度的地类、面积、属性及相关单独图层信息的变化情况，更新了国土利用数据库，形成了龙南市2020年度国土变更调查成果。</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9" w:firstLineChars="200"/>
        <w:jc w:val="left"/>
      </w:pPr>
      <w:r>
        <w:rPr>
          <w:rFonts w:hint="eastAsia" w:ascii="仿宋_GB2312" w:hAnsi="Times New Roman" w:eastAsia="仿宋_GB2312" w:cs="仿宋_GB2312"/>
          <w:b/>
          <w:bCs/>
          <w:spacing w:val="-6"/>
          <w:kern w:val="2"/>
          <w:sz w:val="32"/>
          <w:szCs w:val="32"/>
          <w:lang w:val="en-US" w:eastAsia="zh-CN" w:bidi="ar"/>
        </w:rPr>
        <w:t>（四）项目效益情况</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hAnsi="Times New Roman" w:eastAsia="仿宋_GB2312" w:cs="仿宋_GB2312"/>
          <w:kern w:val="2"/>
          <w:sz w:val="32"/>
          <w:szCs w:val="32"/>
          <w:lang w:val="en-US" w:eastAsia="zh-CN" w:bidi="ar"/>
        </w:rPr>
        <w:t>通过开展2020年度国土变更调查工作，全面细化和完善了我市土地利用基础数据，掌握了翔实准确的国土利用现状和自然资源变化情况，进一步完善了国土调查、监测和统计制度，实现成果信息化管理与共享，满足生态文明建设、空间规划编制、供给侧结构性改革、宏观调控、自然资源管理体制改革和统一确权登记、国土空间用途管制、国土空间生态修复、空间治理能力现代化和国土空间规划体系建设等各项工作的需要。</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9" w:firstLineChars="200"/>
        <w:jc w:val="left"/>
      </w:pPr>
      <w:r>
        <w:rPr>
          <w:rFonts w:hint="eastAsia" w:ascii="仿宋_GB2312" w:hAnsi="Times New Roman" w:eastAsia="仿宋_GB2312" w:cs="仿宋_GB2312"/>
          <w:b/>
          <w:bCs/>
          <w:spacing w:val="-6"/>
          <w:kern w:val="2"/>
          <w:sz w:val="32"/>
          <w:szCs w:val="32"/>
          <w:lang w:val="en-US" w:eastAsia="zh-CN" w:bidi="ar"/>
        </w:rPr>
        <w:t>五、主要经验及做法</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6" w:firstLineChars="200"/>
        <w:jc w:val="left"/>
      </w:pPr>
      <w:r>
        <w:rPr>
          <w:rFonts w:hint="eastAsia" w:ascii="仿宋_GB2312" w:hAnsi="Times New Roman" w:eastAsia="仿宋_GB2312" w:cs="仿宋_GB2312"/>
          <w:spacing w:val="-6"/>
          <w:kern w:val="2"/>
          <w:sz w:val="32"/>
          <w:szCs w:val="32"/>
          <w:lang w:val="en-US" w:eastAsia="zh-CN" w:bidi="ar"/>
        </w:rPr>
        <w:t>通过开展2020年度国土变更调查工作，主要心得体会如下：一要高度重视，确保人员；二是要强化制度，确保质量；二要落实资金，保障后勤。</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6" w:firstLineChars="200"/>
        <w:jc w:val="left"/>
      </w:pPr>
      <w:r>
        <w:rPr>
          <w:rFonts w:hint="eastAsia" w:ascii="仿宋_GB2312" w:hAnsi="Times New Roman" w:eastAsia="仿宋_GB2312" w:cs="仿宋_GB2312"/>
          <w:spacing w:val="-6"/>
          <w:kern w:val="2"/>
          <w:sz w:val="32"/>
          <w:szCs w:val="32"/>
          <w:lang w:val="en-US" w:eastAsia="zh-CN" w:bidi="ar"/>
        </w:rPr>
        <w:t> </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6" w:firstLineChars="200"/>
        <w:jc w:val="left"/>
      </w:pPr>
      <w:r>
        <w:rPr>
          <w:rFonts w:hint="eastAsia" w:ascii="仿宋_GB2312" w:hAnsi="Times New Roman" w:eastAsia="仿宋_GB2312" w:cs="仿宋_GB2312"/>
          <w:spacing w:val="-6"/>
          <w:kern w:val="2"/>
          <w:sz w:val="32"/>
          <w:szCs w:val="32"/>
          <w:lang w:val="en-US" w:eastAsia="zh-CN" w:bidi="ar"/>
        </w:rPr>
        <w:t> </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6" w:firstLineChars="200"/>
        <w:jc w:val="left"/>
      </w:pPr>
      <w:r>
        <w:rPr>
          <w:rFonts w:hint="eastAsia" w:ascii="仿宋_GB2312" w:hAnsi="Times New Roman" w:eastAsia="仿宋_GB2312" w:cs="仿宋_GB2312"/>
          <w:spacing w:val="-6"/>
          <w:kern w:val="2"/>
          <w:sz w:val="32"/>
          <w:szCs w:val="32"/>
          <w:lang w:val="en-US" w:eastAsia="zh-CN" w:bidi="ar"/>
        </w:rPr>
        <w:t> </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6" w:firstLineChars="200"/>
        <w:jc w:val="right"/>
      </w:pPr>
      <w:r>
        <w:rPr>
          <w:rFonts w:hint="eastAsia" w:ascii="仿宋_GB2312" w:hAnsi="Times New Roman" w:eastAsia="仿宋_GB2312" w:cs="仿宋_GB2312"/>
          <w:spacing w:val="-6"/>
          <w:kern w:val="2"/>
          <w:sz w:val="32"/>
          <w:szCs w:val="32"/>
          <w:lang w:val="en-US" w:eastAsia="zh-CN" w:bidi="ar"/>
        </w:rPr>
        <w:t>龙南市自然资源局</w:t>
      </w:r>
    </w:p>
    <w:p>
      <w:pPr>
        <w:keepNext w:val="0"/>
        <w:keepLines w:val="0"/>
        <w:widowControl w:val="0"/>
        <w:suppressLineNumbers w:val="0"/>
        <w:autoSpaceDE w:val="0"/>
        <w:autoSpaceDN/>
        <w:adjustRightInd w:val="0"/>
        <w:snapToGrid w:val="0"/>
        <w:spacing w:before="0" w:beforeAutospacing="1" w:after="0" w:afterAutospacing="1" w:line="560" w:lineRule="exact"/>
        <w:ind w:left="0" w:right="0" w:firstLine="616" w:firstLineChars="200"/>
        <w:jc w:val="right"/>
      </w:pPr>
      <w:r>
        <w:rPr>
          <w:rFonts w:hint="eastAsia" w:ascii="仿宋_GB2312" w:hAnsi="Times New Roman" w:eastAsia="仿宋_GB2312" w:cs="仿宋_GB2312"/>
          <w:spacing w:val="-6"/>
          <w:kern w:val="2"/>
          <w:sz w:val="32"/>
          <w:szCs w:val="32"/>
          <w:lang w:val="en-US" w:eastAsia="zh-CN" w:bidi="ar"/>
        </w:rPr>
        <w:t>                                2021年1月17</w:t>
      </w:r>
      <w:r>
        <w:rPr>
          <w:rFonts w:hint="eastAsia" w:ascii="仿宋_GB2312" w:hAnsi="Times New Roman" w:eastAsia="仿宋_GB2312" w:cs="仿宋_GB2312"/>
          <w:kern w:val="2"/>
          <w:sz w:val="32"/>
          <w:szCs w:val="32"/>
          <w:lang w:val="en-US" w:eastAsia="zh-CN" w:bidi="ar"/>
        </w:rPr>
        <w:t>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eastAsia="宋体" w:cs="Times New Roman"/>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7718E"/>
    <w:rsid w:val="004D3951"/>
    <w:rsid w:val="02A46FBB"/>
    <w:rsid w:val="02F05C02"/>
    <w:rsid w:val="03823D2A"/>
    <w:rsid w:val="03E9254A"/>
    <w:rsid w:val="045A636B"/>
    <w:rsid w:val="04A11802"/>
    <w:rsid w:val="04A86555"/>
    <w:rsid w:val="065C60E9"/>
    <w:rsid w:val="0757343D"/>
    <w:rsid w:val="0A165F4E"/>
    <w:rsid w:val="0A6A0048"/>
    <w:rsid w:val="0B174864"/>
    <w:rsid w:val="0BFB6F93"/>
    <w:rsid w:val="0C191E07"/>
    <w:rsid w:val="0C9B4176"/>
    <w:rsid w:val="0C9F282C"/>
    <w:rsid w:val="0D111203"/>
    <w:rsid w:val="0DA95D96"/>
    <w:rsid w:val="0E5A64D0"/>
    <w:rsid w:val="0FE4264A"/>
    <w:rsid w:val="11E93EA7"/>
    <w:rsid w:val="127C07F4"/>
    <w:rsid w:val="12C71983"/>
    <w:rsid w:val="15543662"/>
    <w:rsid w:val="15F21DD7"/>
    <w:rsid w:val="172D48D7"/>
    <w:rsid w:val="17822E75"/>
    <w:rsid w:val="17D175F3"/>
    <w:rsid w:val="1891463B"/>
    <w:rsid w:val="1A185628"/>
    <w:rsid w:val="1A1B5B60"/>
    <w:rsid w:val="1B7D7069"/>
    <w:rsid w:val="1C0E49A8"/>
    <w:rsid w:val="1CE507F2"/>
    <w:rsid w:val="1DA90739"/>
    <w:rsid w:val="1DB93440"/>
    <w:rsid w:val="1EC37710"/>
    <w:rsid w:val="1EFA1042"/>
    <w:rsid w:val="1F962299"/>
    <w:rsid w:val="20247B33"/>
    <w:rsid w:val="20327879"/>
    <w:rsid w:val="2223005E"/>
    <w:rsid w:val="234C6B05"/>
    <w:rsid w:val="23BD0740"/>
    <w:rsid w:val="23D529B8"/>
    <w:rsid w:val="24B508E2"/>
    <w:rsid w:val="259F09CC"/>
    <w:rsid w:val="269253BD"/>
    <w:rsid w:val="26D57722"/>
    <w:rsid w:val="27072EEB"/>
    <w:rsid w:val="27F33AFF"/>
    <w:rsid w:val="2817555D"/>
    <w:rsid w:val="28DC43AF"/>
    <w:rsid w:val="2B2D3A0D"/>
    <w:rsid w:val="2B3F79DE"/>
    <w:rsid w:val="2B725658"/>
    <w:rsid w:val="2B78358F"/>
    <w:rsid w:val="2B9752B2"/>
    <w:rsid w:val="2C420FC3"/>
    <w:rsid w:val="2EAC0471"/>
    <w:rsid w:val="30377317"/>
    <w:rsid w:val="30D265CE"/>
    <w:rsid w:val="31741628"/>
    <w:rsid w:val="34C16EEF"/>
    <w:rsid w:val="34C961F4"/>
    <w:rsid w:val="35B4610E"/>
    <w:rsid w:val="366E1BC8"/>
    <w:rsid w:val="370A0339"/>
    <w:rsid w:val="376960DA"/>
    <w:rsid w:val="38232713"/>
    <w:rsid w:val="385222D9"/>
    <w:rsid w:val="38FE634C"/>
    <w:rsid w:val="39FC15E3"/>
    <w:rsid w:val="3A954B54"/>
    <w:rsid w:val="3AA6470B"/>
    <w:rsid w:val="3AB81DFB"/>
    <w:rsid w:val="3B62553E"/>
    <w:rsid w:val="3C2C1F1D"/>
    <w:rsid w:val="3D1260CF"/>
    <w:rsid w:val="3E8D7A89"/>
    <w:rsid w:val="3EE938DC"/>
    <w:rsid w:val="3F3A3035"/>
    <w:rsid w:val="3F461C3F"/>
    <w:rsid w:val="3F9F3D14"/>
    <w:rsid w:val="3FC3349F"/>
    <w:rsid w:val="401D5ED8"/>
    <w:rsid w:val="4071054B"/>
    <w:rsid w:val="418A4D95"/>
    <w:rsid w:val="419B675D"/>
    <w:rsid w:val="42AB7E64"/>
    <w:rsid w:val="42E22250"/>
    <w:rsid w:val="439262BC"/>
    <w:rsid w:val="44230D23"/>
    <w:rsid w:val="4649554D"/>
    <w:rsid w:val="46871B3E"/>
    <w:rsid w:val="46FD3E2E"/>
    <w:rsid w:val="48433E1B"/>
    <w:rsid w:val="4B5B5182"/>
    <w:rsid w:val="4C445D9A"/>
    <w:rsid w:val="4C67718E"/>
    <w:rsid w:val="4EA93AE0"/>
    <w:rsid w:val="4EF51EE2"/>
    <w:rsid w:val="50A409DA"/>
    <w:rsid w:val="510E4623"/>
    <w:rsid w:val="51C4760A"/>
    <w:rsid w:val="52D57597"/>
    <w:rsid w:val="53866CCB"/>
    <w:rsid w:val="53F85E11"/>
    <w:rsid w:val="55E528DD"/>
    <w:rsid w:val="569F7ACE"/>
    <w:rsid w:val="56F27311"/>
    <w:rsid w:val="56FE35BF"/>
    <w:rsid w:val="575118D0"/>
    <w:rsid w:val="58002789"/>
    <w:rsid w:val="58B159A5"/>
    <w:rsid w:val="58BA1767"/>
    <w:rsid w:val="5A251769"/>
    <w:rsid w:val="5A4A5A0F"/>
    <w:rsid w:val="5A866785"/>
    <w:rsid w:val="5B913B39"/>
    <w:rsid w:val="5BF07EB0"/>
    <w:rsid w:val="5BF546BE"/>
    <w:rsid w:val="5C456F63"/>
    <w:rsid w:val="5D631F60"/>
    <w:rsid w:val="5DDE7FF7"/>
    <w:rsid w:val="5E4F4700"/>
    <w:rsid w:val="5EC338B0"/>
    <w:rsid w:val="5F8D0644"/>
    <w:rsid w:val="60023E28"/>
    <w:rsid w:val="60256BA8"/>
    <w:rsid w:val="608763D3"/>
    <w:rsid w:val="608D3E0F"/>
    <w:rsid w:val="60EA0710"/>
    <w:rsid w:val="613A3445"/>
    <w:rsid w:val="613D72D9"/>
    <w:rsid w:val="61884E49"/>
    <w:rsid w:val="62F53057"/>
    <w:rsid w:val="64261731"/>
    <w:rsid w:val="644C5862"/>
    <w:rsid w:val="65452909"/>
    <w:rsid w:val="66460F24"/>
    <w:rsid w:val="67830ADB"/>
    <w:rsid w:val="67BE2E2E"/>
    <w:rsid w:val="67CE6BCD"/>
    <w:rsid w:val="69773007"/>
    <w:rsid w:val="6AEE1E8E"/>
    <w:rsid w:val="6B182782"/>
    <w:rsid w:val="6CFA2B14"/>
    <w:rsid w:val="6D004A22"/>
    <w:rsid w:val="6EA2379D"/>
    <w:rsid w:val="6F5D6D10"/>
    <w:rsid w:val="6FA44133"/>
    <w:rsid w:val="6FC76C26"/>
    <w:rsid w:val="6FF43E36"/>
    <w:rsid w:val="70614BF3"/>
    <w:rsid w:val="70FC5D6B"/>
    <w:rsid w:val="71D04EE5"/>
    <w:rsid w:val="739E61A5"/>
    <w:rsid w:val="741E780B"/>
    <w:rsid w:val="742F4BA6"/>
    <w:rsid w:val="74A9698B"/>
    <w:rsid w:val="765B1A3C"/>
    <w:rsid w:val="767B1023"/>
    <w:rsid w:val="76DB1B0F"/>
    <w:rsid w:val="77B92EBE"/>
    <w:rsid w:val="78387C3E"/>
    <w:rsid w:val="7880335B"/>
    <w:rsid w:val="79206242"/>
    <w:rsid w:val="79451082"/>
    <w:rsid w:val="799B65F3"/>
    <w:rsid w:val="79BB56FA"/>
    <w:rsid w:val="79BC4A2E"/>
    <w:rsid w:val="7A23509E"/>
    <w:rsid w:val="7A565CB2"/>
    <w:rsid w:val="7B195664"/>
    <w:rsid w:val="7D0E12AE"/>
    <w:rsid w:val="7D1F38E4"/>
    <w:rsid w:val="7D283E94"/>
    <w:rsid w:val="7E3E4A83"/>
    <w:rsid w:val="7ECB1729"/>
    <w:rsid w:val="7F69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rPr>
  </w:style>
  <w:style w:type="paragraph" w:styleId="3">
    <w:name w:val="heading 2"/>
    <w:basedOn w:val="1"/>
    <w:next w:val="1"/>
    <w:qFormat/>
    <w:uiPriority w:val="0"/>
    <w:pPr>
      <w:keepNext/>
      <w:keepLines/>
      <w:spacing w:before="100" w:beforeLines="100" w:beforeAutospacing="0" w:afterLines="0" w:afterAutospacing="0" w:line="600" w:lineRule="exact"/>
      <w:outlineLvl w:val="1"/>
    </w:pPr>
    <w:rPr>
      <w:rFonts w:ascii="Arial" w:hAnsi="Arial" w:eastAsia="仿宋_GB2312" w:cs="Times New Roman"/>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Plain Text1"/>
    <w:basedOn w:val="1"/>
    <w:qFormat/>
    <w:uiPriority w:val="99"/>
    <w:rPr>
      <w:rFonts w:ascii="仿宋_GB2312" w:hAnsi="Courier New" w:eastAsia="仿宋_GB2312" w:cs="Courier New"/>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rPr>
      <w:sz w:val="24"/>
    </w:rPr>
  </w:style>
  <w:style w:type="paragraph" w:customStyle="1" w:styleId="9">
    <w:name w:val="Plain Text"/>
    <w:basedOn w:val="1"/>
    <w:qFormat/>
    <w:uiPriority w:val="0"/>
    <w:rPr>
      <w:rFonts w:ascii="仿宋_GB2312" w:hAnsi="Courier New" w:eastAsia="仿宋_GB2312" w:cs="Courier New"/>
      <w:sz w:val="32"/>
      <w:szCs w:val="32"/>
    </w:rPr>
  </w:style>
  <w:style w:type="paragraph" w:customStyle="1" w:styleId="1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2020-04-30T07:15:00Z</dcterms:created>
  <dc:creator>王学铭</dc:creator>
  <cp:lastModifiedBy>Administrator</cp:lastModifiedBy>
  <cp:lastPrinted>2021-02-08T01:30:00Z</cp:lastPrinted>
  <dcterms:modified xsi:type="dcterms:W3CDTF">2023-10-11T02:16:45Z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1E02BA3194D542BE8ACDD08E5453FB68</vt:lpwstr>
  </property>
</Properties>
</file>