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龙南市社会保险事业管理局</w:t>
      </w:r>
    </w:p>
    <w:p>
      <w:pPr>
        <w:jc w:val="center"/>
        <w:rPr>
          <w:rFonts w:ascii="方正小标宋简体" w:eastAsia="方正小标宋简体"/>
          <w:sz w:val="44"/>
          <w:szCs w:val="44"/>
        </w:rPr>
      </w:pPr>
      <w:r>
        <w:rPr>
          <w:rFonts w:ascii="方正小标宋简体" w:eastAsia="方正小标宋简体"/>
          <w:sz w:val="44"/>
          <w:szCs w:val="44"/>
        </w:rPr>
        <w:t>2020</w:t>
      </w:r>
      <w:r>
        <w:rPr>
          <w:rFonts w:hint="eastAsia" w:ascii="方正小标宋简体" w:eastAsia="方正小标宋简体"/>
          <w:sz w:val="44"/>
          <w:szCs w:val="44"/>
        </w:rPr>
        <w:t>年度部门整体支出绩效自评报告</w:t>
      </w:r>
    </w:p>
    <w:p>
      <w:pPr>
        <w:rPr>
          <w:rFonts w:ascii="仿宋_GB2312" w:eastAsia="仿宋_GB2312"/>
          <w:sz w:val="32"/>
          <w:szCs w:val="32"/>
        </w:rPr>
      </w:pPr>
    </w:p>
    <w:p>
      <w:pPr>
        <w:ind w:firstLine="707" w:firstLineChars="221"/>
        <w:rPr>
          <w:rFonts w:ascii="黑体" w:hAnsi="黑体" w:eastAsia="黑体"/>
          <w:sz w:val="32"/>
          <w:szCs w:val="32"/>
        </w:rPr>
      </w:pPr>
      <w:r>
        <w:rPr>
          <w:rFonts w:hint="eastAsia" w:ascii="黑体" w:hAnsi="黑体" w:eastAsia="黑体"/>
          <w:sz w:val="32"/>
          <w:szCs w:val="32"/>
        </w:rPr>
        <w:t>一、部门概况</w:t>
      </w:r>
    </w:p>
    <w:p>
      <w:pPr>
        <w:ind w:firstLine="710" w:firstLineChars="221"/>
        <w:rPr>
          <w:rFonts w:ascii="楷体_GB2312" w:eastAsia="楷体_GB2312"/>
          <w:b/>
          <w:sz w:val="32"/>
          <w:szCs w:val="32"/>
        </w:rPr>
      </w:pPr>
      <w:r>
        <w:rPr>
          <w:rFonts w:hint="eastAsia" w:ascii="楷体_GB2312" w:eastAsia="楷体_GB2312"/>
          <w:b/>
          <w:sz w:val="32"/>
          <w:szCs w:val="32"/>
        </w:rPr>
        <w:t>（一）部门主要职责职能，组织架构、人员及资产等基本情况。</w:t>
      </w:r>
    </w:p>
    <w:p>
      <w:pPr>
        <w:snapToGrid w:val="0"/>
        <w:ind w:firstLine="643" w:firstLineChars="200"/>
        <w:rPr>
          <w:rFonts w:ascii="仿宋_GB2312" w:hAnsi="仿宋" w:eastAsia="仿宋_GB2312"/>
          <w:b/>
          <w:sz w:val="32"/>
          <w:szCs w:val="32"/>
        </w:rPr>
      </w:pPr>
      <w:r>
        <w:rPr>
          <w:rFonts w:ascii="仿宋_GB2312" w:hAnsi="仿宋" w:eastAsia="仿宋_GB2312"/>
          <w:b/>
          <w:sz w:val="32"/>
          <w:szCs w:val="32"/>
        </w:rPr>
        <w:t>1</w:t>
      </w:r>
      <w:r>
        <w:rPr>
          <w:rFonts w:hint="eastAsia" w:ascii="仿宋_GB2312" w:hAnsi="仿宋" w:eastAsia="仿宋_GB2312"/>
          <w:b/>
          <w:sz w:val="32"/>
          <w:szCs w:val="32"/>
        </w:rPr>
        <w:t>．主要职能。</w:t>
      </w:r>
    </w:p>
    <w:p>
      <w:pPr>
        <w:widowControl/>
        <w:ind w:firstLine="707" w:firstLineChars="221"/>
        <w:jc w:val="left"/>
        <w:rPr>
          <w:rFonts w:ascii="宋体" w:hAnsi="宋体" w:eastAsia="仿宋_GB2312" w:cs="仿宋_GB2312"/>
          <w:sz w:val="32"/>
          <w:szCs w:val="32"/>
        </w:rPr>
      </w:pPr>
      <w:r>
        <w:rPr>
          <w:rFonts w:hint="eastAsia" w:ascii="宋体" w:hAnsi="宋体" w:eastAsia="仿宋_GB2312" w:cs="仿宋_GB2312"/>
          <w:sz w:val="32"/>
          <w:szCs w:val="32"/>
        </w:rPr>
        <w:t>龙南市社会保险事业管理局是主管社会保障工作的工作部门，为副科级。主要职责是：</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(1)</w:t>
      </w:r>
      <w:r>
        <w:rPr>
          <w:rFonts w:hint="eastAsia" w:ascii="宋体" w:hAnsi="宋体" w:eastAsia="仿宋_GB2312" w:cs="仿宋_GB2312"/>
          <w:sz w:val="32"/>
          <w:szCs w:val="32"/>
        </w:rPr>
        <w:t>宣传、贯彻、落实党和政府有关养老保险的路线、方针和政策；依据有关社会保险法律、法规和政策，开展基本养老保险业务工作。</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(2)</w:t>
      </w:r>
      <w:r>
        <w:rPr>
          <w:rFonts w:hint="eastAsia" w:ascii="宋体" w:hAnsi="宋体" w:eastAsia="仿宋_GB2312" w:cs="仿宋_GB2312"/>
          <w:sz w:val="32"/>
          <w:szCs w:val="32"/>
        </w:rPr>
        <w:t>负责制定全市参保单位养老保险经办人员的培训计划、业务素质考核的组织和实施工作；</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(3)</w:t>
      </w:r>
      <w:r>
        <w:rPr>
          <w:rFonts w:hint="eastAsia" w:ascii="宋体" w:hAnsi="宋体" w:eastAsia="仿宋_GB2312" w:cs="仿宋_GB2312"/>
          <w:sz w:val="32"/>
          <w:szCs w:val="32"/>
        </w:rPr>
        <w:t>负责全市养老保险信息技术和统计工作。</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(4)</w:t>
      </w:r>
      <w:r>
        <w:rPr>
          <w:rFonts w:hint="eastAsia" w:ascii="宋体" w:hAnsi="宋体" w:eastAsia="仿宋_GB2312" w:cs="仿宋_GB2312"/>
          <w:sz w:val="32"/>
          <w:szCs w:val="32"/>
        </w:rPr>
        <w:t>负责全市基本养老保险费征缴工作；严格执行基本养老保险统筹项目、费率调整、待遇支付标准与政策；认真完成上级业务部门下达的各项目标、任务，并对任务完成情况进行总结、汇报。</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(5)</w:t>
      </w:r>
      <w:r>
        <w:rPr>
          <w:rFonts w:hint="eastAsia" w:ascii="宋体" w:hAnsi="宋体" w:eastAsia="仿宋_GB2312" w:cs="仿宋_GB2312"/>
          <w:sz w:val="32"/>
          <w:szCs w:val="32"/>
        </w:rPr>
        <w:t>认真执行有关基金管理财务制度；负责全市社会保险基金年度收支预决算及其调整方案的编制和上报；负责全市社会保险会计报表的编制、分析和上报工作；负责执行社会保险基金预警制度。</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(6)</w:t>
      </w:r>
      <w:r>
        <w:rPr>
          <w:rFonts w:hint="eastAsia" w:ascii="宋体" w:hAnsi="宋体" w:eastAsia="仿宋_GB2312" w:cs="仿宋_GB2312"/>
          <w:sz w:val="32"/>
          <w:szCs w:val="32"/>
        </w:rPr>
        <w:t>负责有关社会保险问题来信来访的接待办理工作；巩固和完善基本养老金社会化发放工作；负责全市社区社会保险社会化管理服务网络建设、组织实施工作。</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(7)</w:t>
      </w:r>
      <w:r>
        <w:rPr>
          <w:rFonts w:hint="eastAsia" w:ascii="宋体" w:hAnsi="宋体" w:eastAsia="仿宋_GB2312" w:cs="仿宋_GB2312"/>
          <w:sz w:val="32"/>
          <w:szCs w:val="32"/>
        </w:rPr>
        <w:t>负责稽核全市用人单位缴纳社会保险费的情况；负责清理和回收企业欠缴社会保险费组织实施工作。</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(8)</w:t>
      </w:r>
      <w:r>
        <w:rPr>
          <w:rFonts w:hint="eastAsia" w:ascii="宋体" w:hAnsi="宋体" w:eastAsia="仿宋_GB2312" w:cs="仿宋_GB2312"/>
          <w:sz w:val="32"/>
          <w:szCs w:val="32"/>
        </w:rPr>
        <w:t>负责全市参保单位、参保人员缴纳社会保险费台账、个人账户管理；负责按企业缴纳基本养老保险费的职工退休待遇审批、审核工作。</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(9)</w:t>
      </w:r>
      <w:r>
        <w:rPr>
          <w:rFonts w:hint="eastAsia" w:ascii="宋体" w:hAnsi="宋体" w:eastAsia="仿宋_GB2312" w:cs="仿宋_GB2312"/>
          <w:sz w:val="32"/>
          <w:szCs w:val="32"/>
        </w:rPr>
        <w:t>负责做好全市社会保险信息系统标准、指标体系、工作制度、技术规范、安全管理工作，负责社会保险统计报表的编制、分析和上报工作。</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(10)</w:t>
      </w:r>
      <w:r>
        <w:rPr>
          <w:rFonts w:hint="eastAsia" w:ascii="宋体" w:hAnsi="宋体" w:eastAsia="仿宋_GB2312" w:cs="仿宋_GB2312"/>
          <w:sz w:val="32"/>
          <w:szCs w:val="32"/>
        </w:rPr>
        <w:t>具体承办市机关事业单位、企事业单位及个体工商户的养老保险业务。</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(11)</w:t>
      </w:r>
      <w:r>
        <w:rPr>
          <w:rFonts w:hint="eastAsia" w:ascii="宋体" w:hAnsi="宋体" w:eastAsia="仿宋_GB2312" w:cs="仿宋_GB2312"/>
          <w:sz w:val="32"/>
          <w:szCs w:val="32"/>
        </w:rPr>
        <w:t>承办市人力资源和社会保障局交办的其他事项。</w:t>
      </w:r>
    </w:p>
    <w:p>
      <w:pPr>
        <w:ind w:firstLine="643" w:firstLineChars="200"/>
        <w:rPr>
          <w:rFonts w:ascii="宋体" w:hAnsi="宋体" w:eastAsia="仿宋_GB2312" w:cs="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．机构情况。</w:t>
      </w:r>
      <w:r>
        <w:rPr>
          <w:rFonts w:hint="eastAsia" w:ascii="宋体" w:hAnsi="宋体" w:eastAsia="仿宋_GB2312" w:cs="仿宋_GB2312"/>
          <w:sz w:val="32"/>
          <w:szCs w:val="32"/>
        </w:rPr>
        <w:t>龙南市社会保险事业管理局内设机构有办公室、征缴股、基金股、社管股、稽核股、档案室等。</w:t>
      </w:r>
    </w:p>
    <w:p>
      <w:pPr>
        <w:ind w:firstLine="643" w:firstLineChars="200"/>
        <w:rPr>
          <w:rFonts w:ascii="仿宋_GB2312" w:hAnsi="仿宋" w:eastAsia="仿宋_GB2312"/>
          <w:b/>
          <w:sz w:val="32"/>
          <w:szCs w:val="32"/>
        </w:rPr>
      </w:pPr>
      <w:r>
        <w:rPr>
          <w:rFonts w:ascii="仿宋_GB2312" w:hAnsi="仿宋" w:eastAsia="仿宋_GB2312"/>
          <w:b/>
          <w:sz w:val="32"/>
          <w:szCs w:val="32"/>
        </w:rPr>
        <w:t>3</w:t>
      </w:r>
      <w:r>
        <w:rPr>
          <w:rFonts w:hint="eastAsia" w:ascii="仿宋_GB2312" w:hAnsi="仿宋" w:eastAsia="仿宋_GB2312"/>
          <w:b/>
          <w:sz w:val="32"/>
          <w:szCs w:val="32"/>
        </w:rPr>
        <w:t>．人员情况。</w:t>
      </w:r>
      <w:r>
        <w:rPr>
          <w:rFonts w:hint="eastAsia" w:ascii="仿宋_GB2312" w:hAnsi="仿宋" w:eastAsia="仿宋_GB2312"/>
          <w:sz w:val="32"/>
          <w:szCs w:val="32"/>
        </w:rPr>
        <w:t>现有编制人数</w:t>
      </w:r>
      <w:r>
        <w:rPr>
          <w:rFonts w:ascii="仿宋_GB2312" w:hAnsi="仿宋" w:eastAsia="仿宋_GB2312"/>
          <w:sz w:val="32"/>
          <w:szCs w:val="32"/>
        </w:rPr>
        <w:t>25</w:t>
      </w:r>
      <w:r>
        <w:rPr>
          <w:rFonts w:hint="eastAsia" w:ascii="仿宋_GB2312" w:hAnsi="仿宋" w:eastAsia="仿宋_GB2312"/>
          <w:sz w:val="32"/>
          <w:szCs w:val="32"/>
        </w:rPr>
        <w:t>人，其中：在职人数</w:t>
      </w:r>
      <w:r>
        <w:rPr>
          <w:rFonts w:ascii="仿宋_GB2312" w:hAnsi="仿宋" w:eastAsia="仿宋_GB2312"/>
          <w:sz w:val="32"/>
          <w:szCs w:val="32"/>
        </w:rPr>
        <w:t>20</w:t>
      </w:r>
      <w:r>
        <w:rPr>
          <w:rFonts w:hint="eastAsia" w:ascii="仿宋_GB2312" w:hAnsi="仿宋" w:eastAsia="仿宋_GB2312"/>
          <w:sz w:val="32"/>
          <w:szCs w:val="32"/>
        </w:rPr>
        <w:t>人，退休人员</w:t>
      </w:r>
      <w:r>
        <w:rPr>
          <w:rFonts w:ascii="仿宋_GB2312" w:hAnsi="仿宋" w:eastAsia="仿宋_GB2312"/>
          <w:sz w:val="32"/>
          <w:szCs w:val="32"/>
        </w:rPr>
        <w:t>7</w:t>
      </w:r>
      <w:r>
        <w:rPr>
          <w:rFonts w:hint="eastAsia" w:ascii="仿宋_GB2312" w:hAnsi="仿宋" w:eastAsia="仿宋_GB2312"/>
          <w:sz w:val="32"/>
          <w:szCs w:val="32"/>
        </w:rPr>
        <w:t>人。</w:t>
      </w:r>
    </w:p>
    <w:p>
      <w:pPr>
        <w:ind w:firstLine="643" w:firstLineChars="200"/>
        <w:rPr>
          <w:rFonts w:ascii="仿宋_GB2312" w:hAnsi="仿宋" w:eastAsia="仿宋_GB2312"/>
          <w:sz w:val="32"/>
          <w:szCs w:val="32"/>
        </w:rPr>
      </w:pPr>
      <w:r>
        <w:rPr>
          <w:rFonts w:ascii="仿宋_GB2312" w:hAnsi="仿宋" w:eastAsia="仿宋_GB2312"/>
          <w:b/>
          <w:sz w:val="32"/>
          <w:szCs w:val="32"/>
        </w:rPr>
        <w:t>4.</w:t>
      </w:r>
      <w:r>
        <w:rPr>
          <w:rFonts w:hint="eastAsia" w:ascii="仿宋_GB2312" w:hAnsi="仿宋" w:eastAsia="仿宋_GB2312"/>
          <w:b/>
          <w:sz w:val="32"/>
          <w:szCs w:val="32"/>
        </w:rPr>
        <w:t>资产情况。</w:t>
      </w:r>
      <w:r>
        <w:rPr>
          <w:rFonts w:hint="eastAsia" w:ascii="仿宋_GB2312" w:hAnsi="仿宋" w:eastAsia="仿宋_GB2312"/>
          <w:sz w:val="32"/>
          <w:szCs w:val="32"/>
        </w:rPr>
        <w:t>龙南市社会保险事业管理局资产总额</w:t>
      </w:r>
      <w:r>
        <w:rPr>
          <w:rFonts w:ascii="仿宋_GB2312" w:hAnsi="仿宋" w:eastAsia="仿宋_GB2312"/>
          <w:sz w:val="32"/>
          <w:szCs w:val="32"/>
        </w:rPr>
        <w:t>322.88</w:t>
      </w:r>
      <w:r>
        <w:rPr>
          <w:rFonts w:hint="eastAsia" w:ascii="仿宋_GB2312" w:hAnsi="仿宋" w:eastAsia="仿宋_GB2312"/>
          <w:sz w:val="32"/>
          <w:szCs w:val="32"/>
        </w:rPr>
        <w:t>万元，其中：流动资产</w:t>
      </w:r>
      <w:r>
        <w:rPr>
          <w:rFonts w:ascii="仿宋_GB2312" w:hAnsi="仿宋" w:eastAsia="仿宋_GB2312"/>
          <w:sz w:val="32"/>
          <w:szCs w:val="32"/>
        </w:rPr>
        <w:t>179.49</w:t>
      </w:r>
      <w:r>
        <w:rPr>
          <w:rFonts w:hint="eastAsia" w:ascii="仿宋_GB2312" w:hAnsi="仿宋" w:eastAsia="仿宋_GB2312"/>
          <w:sz w:val="32"/>
          <w:szCs w:val="32"/>
        </w:rPr>
        <w:t>万元，非流动资产</w:t>
      </w:r>
      <w:r>
        <w:rPr>
          <w:rFonts w:ascii="仿宋_GB2312" w:hAnsi="仿宋" w:eastAsia="仿宋_GB2312"/>
          <w:sz w:val="32"/>
          <w:szCs w:val="32"/>
        </w:rPr>
        <w:t>143.39</w:t>
      </w:r>
      <w:r>
        <w:rPr>
          <w:rFonts w:hint="eastAsia" w:ascii="仿宋_GB2312" w:hAnsi="仿宋" w:eastAsia="仿宋_GB2312"/>
          <w:sz w:val="32"/>
          <w:szCs w:val="32"/>
        </w:rPr>
        <w:t>万元。负债总额</w:t>
      </w:r>
      <w:r>
        <w:rPr>
          <w:rFonts w:ascii="仿宋_GB2312" w:hAnsi="仿宋" w:eastAsia="仿宋_GB2312"/>
          <w:sz w:val="32"/>
          <w:szCs w:val="32"/>
        </w:rPr>
        <w:t>55.35</w:t>
      </w:r>
      <w:r>
        <w:rPr>
          <w:rFonts w:hint="eastAsia" w:ascii="仿宋_GB2312" w:hAnsi="仿宋" w:eastAsia="仿宋_GB2312"/>
          <w:sz w:val="32"/>
          <w:szCs w:val="32"/>
        </w:rPr>
        <w:t>万元，均为流动负债。净资产</w:t>
      </w:r>
      <w:r>
        <w:rPr>
          <w:rFonts w:ascii="仿宋_GB2312" w:hAnsi="仿宋" w:eastAsia="仿宋_GB2312"/>
          <w:sz w:val="32"/>
          <w:szCs w:val="32"/>
        </w:rPr>
        <w:t>267.53</w:t>
      </w:r>
      <w:r>
        <w:rPr>
          <w:rFonts w:hint="eastAsia" w:ascii="仿宋_GB2312" w:hAnsi="仿宋" w:eastAsia="仿宋_GB2312"/>
          <w:sz w:val="32"/>
          <w:szCs w:val="32"/>
        </w:rPr>
        <w:t>万元。</w:t>
      </w:r>
    </w:p>
    <w:p>
      <w:pPr>
        <w:ind w:firstLine="710" w:firstLineChars="221"/>
        <w:rPr>
          <w:rFonts w:ascii="楷体_GB2312" w:eastAsia="楷体_GB2312"/>
          <w:b/>
          <w:sz w:val="32"/>
          <w:szCs w:val="32"/>
        </w:rPr>
      </w:pPr>
      <w:r>
        <w:rPr>
          <w:rFonts w:hint="eastAsia" w:ascii="楷体_GB2312" w:eastAsia="楷体_GB2312"/>
          <w:b/>
          <w:sz w:val="32"/>
          <w:szCs w:val="32"/>
        </w:rPr>
        <w:t>（二）当年部门总体目标、工作任务。</w:t>
      </w:r>
    </w:p>
    <w:p>
      <w:pPr>
        <w:ind w:firstLine="707" w:firstLineChars="221"/>
        <w:rPr>
          <w:rFonts w:ascii="宋体" w:hAnsi="宋体" w:eastAsia="仿宋_GB2312" w:cs="仿宋_GB2312"/>
          <w:sz w:val="32"/>
          <w:szCs w:val="32"/>
        </w:rPr>
      </w:pPr>
      <w:r>
        <w:rPr>
          <w:rFonts w:ascii="宋体" w:hAnsi="宋体" w:eastAsia="仿宋_GB2312" w:cs="仿宋_GB2312"/>
          <w:sz w:val="32"/>
          <w:szCs w:val="32"/>
        </w:rPr>
        <w:t>2020</w:t>
      </w:r>
      <w:r>
        <w:rPr>
          <w:rFonts w:hint="eastAsia" w:ascii="宋体" w:hAnsi="宋体" w:eastAsia="仿宋_GB2312" w:cs="仿宋_GB2312"/>
          <w:sz w:val="32"/>
          <w:szCs w:val="32"/>
        </w:rPr>
        <w:t>年要落实阶段性减免保费、基金扩面征缴及养老金的调整与发放，常态化做好延时错时政策落实、跨省转移等工作，让人民群众有更多获得感、幸福感和安全感。</w:t>
      </w:r>
    </w:p>
    <w:p>
      <w:pPr>
        <w:ind w:firstLine="710" w:firstLineChars="221"/>
        <w:rPr>
          <w:rFonts w:ascii="楷体_GB2312" w:eastAsia="楷体_GB2312"/>
          <w:b/>
          <w:sz w:val="32"/>
          <w:szCs w:val="32"/>
        </w:rPr>
      </w:pPr>
      <w:r>
        <w:rPr>
          <w:rFonts w:hint="eastAsia" w:ascii="楷体_GB2312" w:eastAsia="楷体_GB2312"/>
          <w:b/>
          <w:sz w:val="32"/>
          <w:szCs w:val="32"/>
        </w:rPr>
        <w:t>（三）当年部门年度整体支出绩效目标。</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1</w:t>
      </w:r>
      <w:r>
        <w:rPr>
          <w:rFonts w:hint="eastAsia" w:ascii="宋体" w:hAnsi="宋体" w:eastAsia="仿宋_GB2312" w:cs="仿宋_GB2312"/>
          <w:sz w:val="32"/>
          <w:szCs w:val="32"/>
        </w:rPr>
        <w:t>、进一步统一养老保险制度。</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2</w:t>
      </w:r>
      <w:r>
        <w:rPr>
          <w:rFonts w:hint="eastAsia" w:ascii="宋体" w:hAnsi="宋体" w:eastAsia="仿宋_GB2312" w:cs="仿宋_GB2312"/>
          <w:sz w:val="32"/>
          <w:szCs w:val="32"/>
        </w:rPr>
        <w:t>、推进信息化建设。</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3</w:t>
      </w:r>
      <w:r>
        <w:rPr>
          <w:rFonts w:hint="eastAsia" w:ascii="宋体" w:hAnsi="宋体" w:eastAsia="仿宋_GB2312" w:cs="仿宋_GB2312"/>
          <w:sz w:val="32"/>
          <w:szCs w:val="32"/>
        </w:rPr>
        <w:t>、完善养老保险费征缴激励机制。</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4</w:t>
      </w:r>
      <w:r>
        <w:rPr>
          <w:rFonts w:hint="eastAsia" w:ascii="宋体" w:hAnsi="宋体" w:eastAsia="仿宋_GB2312" w:cs="仿宋_GB2312"/>
          <w:sz w:val="32"/>
          <w:szCs w:val="32"/>
        </w:rPr>
        <w:t>、进一步简化业务办理流程，提升经办服务水平。</w:t>
      </w:r>
    </w:p>
    <w:p>
      <w:pPr>
        <w:ind w:firstLine="710" w:firstLineChars="221"/>
        <w:rPr>
          <w:rFonts w:ascii="楷体_GB2312" w:eastAsia="楷体_GB2312"/>
          <w:b/>
          <w:sz w:val="32"/>
          <w:szCs w:val="32"/>
        </w:rPr>
      </w:pPr>
      <w:r>
        <w:rPr>
          <w:rFonts w:hint="eastAsia" w:ascii="楷体_GB2312" w:eastAsia="楷体_GB2312"/>
          <w:b/>
          <w:sz w:val="32"/>
          <w:szCs w:val="32"/>
        </w:rPr>
        <w:t>（四）部门预算绩效管理开展情况。</w:t>
      </w:r>
    </w:p>
    <w:p>
      <w:pPr>
        <w:widowControl/>
        <w:ind w:firstLine="707" w:firstLineChars="221"/>
        <w:jc w:val="left"/>
        <w:rPr>
          <w:rFonts w:ascii="宋体" w:hAnsi="宋体" w:eastAsia="仿宋_GB2312" w:cs="仿宋_GB2312"/>
          <w:sz w:val="32"/>
          <w:szCs w:val="32"/>
        </w:rPr>
      </w:pPr>
      <w:r>
        <w:rPr>
          <w:rFonts w:ascii="宋体" w:hAnsi="宋体" w:eastAsia="仿宋_GB2312" w:cs="仿宋_GB2312"/>
          <w:sz w:val="32"/>
          <w:szCs w:val="32"/>
        </w:rPr>
        <w:t>2020</w:t>
      </w:r>
      <w:r>
        <w:rPr>
          <w:rFonts w:hint="eastAsia" w:ascii="宋体" w:hAnsi="宋体" w:eastAsia="仿宋_GB2312" w:cs="仿宋_GB2312"/>
          <w:sz w:val="32"/>
          <w:szCs w:val="32"/>
        </w:rPr>
        <w:t>年本部门严格按照预算绩效管理有关规定，认真执行了年初部门预算和财政政策要求，在预算范围内开支，严格执行了财经纪律，防止了违法违纪行为的发生，取得了较好的经济效益、社会效益，社会综合评价好。</w:t>
      </w:r>
      <w:r>
        <w:rPr>
          <w:rFonts w:hint="eastAsia" w:ascii="仿宋_GB2312" w:eastAsia="仿宋_GB2312"/>
          <w:sz w:val="32"/>
          <w:szCs w:val="32"/>
        </w:rPr>
        <w:t>我单位根据部门整体支出绩效评价指标体系对各项目量化评价，自评指标得分</w:t>
      </w:r>
      <w:r>
        <w:rPr>
          <w:rFonts w:ascii="仿宋_GB2312" w:eastAsia="仿宋_GB2312"/>
          <w:sz w:val="32"/>
          <w:szCs w:val="32"/>
        </w:rPr>
        <w:t>93.9</w:t>
      </w:r>
      <w:r>
        <w:rPr>
          <w:rFonts w:hint="eastAsia" w:ascii="仿宋_GB2312" w:eastAsia="仿宋_GB2312"/>
          <w:sz w:val="32"/>
          <w:szCs w:val="32"/>
        </w:rPr>
        <w:t>分。</w:t>
      </w:r>
    </w:p>
    <w:p>
      <w:pPr>
        <w:widowControl/>
        <w:ind w:firstLine="710" w:firstLineChars="221"/>
        <w:jc w:val="left"/>
        <w:rPr>
          <w:rFonts w:ascii="楷体_GB2312" w:eastAsia="楷体_GB2312"/>
          <w:b/>
          <w:sz w:val="32"/>
          <w:szCs w:val="32"/>
        </w:rPr>
      </w:pPr>
      <w:r>
        <w:rPr>
          <w:rFonts w:hint="eastAsia" w:ascii="楷体_GB2312" w:eastAsia="楷体_GB2312"/>
          <w:b/>
          <w:sz w:val="32"/>
          <w:szCs w:val="32"/>
        </w:rPr>
        <w:t>（五）当年部门预算及执行情况。</w:t>
      </w:r>
    </w:p>
    <w:p>
      <w:pPr>
        <w:widowControl/>
        <w:ind w:firstLine="710" w:firstLineChars="221"/>
        <w:jc w:val="left"/>
        <w:rPr>
          <w:rFonts w:ascii="仿宋_GB2312" w:hAnsi="仿宋" w:eastAsia="仿宋_GB2312"/>
          <w:b/>
          <w:sz w:val="32"/>
          <w:szCs w:val="32"/>
        </w:rPr>
      </w:pPr>
      <w:r>
        <w:rPr>
          <w:rFonts w:ascii="仿宋_GB2312" w:hAnsi="仿宋" w:eastAsia="仿宋_GB2312"/>
          <w:b/>
          <w:sz w:val="32"/>
          <w:szCs w:val="32"/>
        </w:rPr>
        <w:t>1</w:t>
      </w:r>
      <w:r>
        <w:rPr>
          <w:rFonts w:hint="eastAsia" w:ascii="仿宋_GB2312" w:hAnsi="仿宋" w:eastAsia="仿宋_GB2312"/>
          <w:b/>
          <w:sz w:val="32"/>
          <w:szCs w:val="32"/>
        </w:rPr>
        <w:t>、收入支出预算安排情况。</w:t>
      </w:r>
    </w:p>
    <w:p>
      <w:pPr>
        <w:widowControl/>
        <w:ind w:firstLine="707" w:firstLineChars="221"/>
        <w:jc w:val="left"/>
        <w:rPr>
          <w:rFonts w:ascii="仿宋_GB2312" w:hAnsi="仿宋" w:eastAsia="仿宋_GB2312"/>
          <w:sz w:val="32"/>
          <w:szCs w:val="32"/>
        </w:rPr>
      </w:pPr>
      <w:r>
        <w:rPr>
          <w:rFonts w:ascii="仿宋_GB2312" w:hAnsi="仿宋" w:eastAsia="仿宋_GB2312"/>
          <w:sz w:val="32"/>
          <w:szCs w:val="32"/>
        </w:rPr>
        <w:t>2020</w:t>
      </w:r>
      <w:r>
        <w:rPr>
          <w:rFonts w:hint="eastAsia" w:ascii="仿宋_GB2312" w:hAnsi="仿宋" w:eastAsia="仿宋_GB2312"/>
          <w:sz w:val="32"/>
          <w:szCs w:val="32"/>
        </w:rPr>
        <w:t>年年初预算收入</w:t>
      </w:r>
      <w:r>
        <w:rPr>
          <w:rFonts w:ascii="仿宋_GB2312" w:hAnsi="仿宋" w:eastAsia="仿宋_GB2312"/>
          <w:sz w:val="32"/>
          <w:szCs w:val="32"/>
        </w:rPr>
        <w:t>19716.52</w:t>
      </w:r>
      <w:r>
        <w:rPr>
          <w:rFonts w:hint="eastAsia" w:ascii="仿宋_GB2312" w:hAnsi="仿宋" w:eastAsia="仿宋_GB2312"/>
          <w:sz w:val="32"/>
          <w:szCs w:val="32"/>
        </w:rPr>
        <w:t>万元，较</w:t>
      </w:r>
      <w:r>
        <w:rPr>
          <w:rFonts w:ascii="仿宋_GB2312" w:hAnsi="仿宋" w:eastAsia="仿宋_GB2312"/>
          <w:sz w:val="32"/>
          <w:szCs w:val="32"/>
        </w:rPr>
        <w:t>2019</w:t>
      </w:r>
      <w:r>
        <w:rPr>
          <w:rFonts w:hint="eastAsia" w:ascii="仿宋_GB2312" w:hAnsi="仿宋" w:eastAsia="仿宋_GB2312"/>
          <w:sz w:val="32"/>
          <w:szCs w:val="32"/>
        </w:rPr>
        <w:t>年增加</w:t>
      </w:r>
      <w:r>
        <w:rPr>
          <w:rFonts w:ascii="仿宋_GB2312" w:hAnsi="仿宋" w:eastAsia="仿宋_GB2312"/>
          <w:sz w:val="32"/>
          <w:szCs w:val="32"/>
        </w:rPr>
        <w:t>810.05</w:t>
      </w:r>
      <w:r>
        <w:rPr>
          <w:rFonts w:hint="eastAsia" w:ascii="仿宋_GB2312" w:hAnsi="仿宋" w:eastAsia="仿宋_GB2312"/>
          <w:sz w:val="32"/>
          <w:szCs w:val="32"/>
        </w:rPr>
        <w:t>万元，增长率</w:t>
      </w:r>
      <w:r>
        <w:rPr>
          <w:rFonts w:ascii="仿宋_GB2312" w:hAnsi="仿宋" w:eastAsia="仿宋_GB2312"/>
          <w:sz w:val="32"/>
          <w:szCs w:val="32"/>
        </w:rPr>
        <w:t>4.28%</w:t>
      </w:r>
      <w:r>
        <w:rPr>
          <w:rFonts w:hint="eastAsia" w:ascii="仿宋_GB2312" w:hAnsi="仿宋" w:eastAsia="仿宋_GB2312"/>
          <w:sz w:val="32"/>
          <w:szCs w:val="32"/>
        </w:rPr>
        <w:t>，增长的原因是：</w:t>
      </w:r>
      <w:r>
        <w:rPr>
          <w:rFonts w:ascii="仿宋_GB2312" w:hAnsi="仿宋" w:eastAsia="仿宋_GB2312"/>
          <w:sz w:val="32"/>
          <w:szCs w:val="32"/>
        </w:rPr>
        <w:t>1</w:t>
      </w:r>
      <w:r>
        <w:rPr>
          <w:rFonts w:hint="eastAsia" w:ascii="仿宋_GB2312" w:hAnsi="仿宋" w:eastAsia="仿宋_GB2312"/>
          <w:sz w:val="32"/>
          <w:szCs w:val="32"/>
        </w:rPr>
        <w:t>、增加被征地农民参加企业职工基本养老保险政府挂账资金</w:t>
      </w:r>
      <w:r>
        <w:rPr>
          <w:rFonts w:ascii="仿宋_GB2312" w:hAnsi="仿宋" w:eastAsia="仿宋_GB2312"/>
          <w:sz w:val="32"/>
          <w:szCs w:val="32"/>
        </w:rPr>
        <w:t>4042</w:t>
      </w:r>
      <w:r>
        <w:rPr>
          <w:rFonts w:hint="eastAsia" w:ascii="仿宋_GB2312" w:hAnsi="仿宋" w:eastAsia="仿宋_GB2312"/>
          <w:sz w:val="32"/>
          <w:szCs w:val="32"/>
        </w:rPr>
        <w:t>万元。本年收入的具体构成：全部为财政拨款收入。</w:t>
      </w:r>
    </w:p>
    <w:p>
      <w:pPr>
        <w:widowControl/>
        <w:ind w:firstLine="707" w:firstLineChars="221"/>
        <w:jc w:val="left"/>
        <w:rPr>
          <w:rFonts w:ascii="仿宋_GB2312" w:hAnsi="仿宋" w:eastAsia="仿宋_GB2312"/>
          <w:sz w:val="32"/>
          <w:szCs w:val="32"/>
        </w:rPr>
      </w:pPr>
      <w:r>
        <w:rPr>
          <w:rFonts w:ascii="仿宋_GB2312" w:hAnsi="仿宋" w:eastAsia="仿宋_GB2312"/>
          <w:sz w:val="32"/>
          <w:szCs w:val="32"/>
        </w:rPr>
        <w:t>2020</w:t>
      </w:r>
      <w:r>
        <w:rPr>
          <w:rFonts w:hint="eastAsia" w:ascii="仿宋_GB2312" w:hAnsi="仿宋" w:eastAsia="仿宋_GB2312"/>
          <w:sz w:val="32"/>
          <w:szCs w:val="32"/>
        </w:rPr>
        <w:t>年预算支出</w:t>
      </w:r>
      <w:r>
        <w:rPr>
          <w:rFonts w:ascii="仿宋_GB2312" w:hAnsi="仿宋" w:eastAsia="仿宋_GB2312"/>
          <w:sz w:val="32"/>
          <w:szCs w:val="32"/>
        </w:rPr>
        <w:t>19716.52</w:t>
      </w:r>
      <w:r>
        <w:rPr>
          <w:rFonts w:hint="eastAsia" w:ascii="仿宋_GB2312" w:hAnsi="仿宋" w:eastAsia="仿宋_GB2312"/>
          <w:sz w:val="32"/>
          <w:szCs w:val="32"/>
        </w:rPr>
        <w:t>万元，其中：（</w:t>
      </w:r>
      <w:r>
        <w:rPr>
          <w:rFonts w:ascii="仿宋_GB2312" w:hAnsi="仿宋" w:eastAsia="仿宋_GB2312"/>
          <w:sz w:val="32"/>
          <w:szCs w:val="32"/>
        </w:rPr>
        <w:t>1</w:t>
      </w:r>
      <w:r>
        <w:rPr>
          <w:rFonts w:hint="eastAsia" w:ascii="仿宋_GB2312" w:hAnsi="仿宋" w:eastAsia="仿宋_GB2312"/>
          <w:sz w:val="32"/>
          <w:szCs w:val="32"/>
        </w:rPr>
        <w:t>）工资福利支出</w:t>
      </w:r>
      <w:r>
        <w:rPr>
          <w:rFonts w:ascii="仿宋_GB2312" w:hAnsi="仿宋" w:eastAsia="仿宋_GB2312"/>
          <w:sz w:val="32"/>
          <w:szCs w:val="32"/>
        </w:rPr>
        <w:t>161.46</w:t>
      </w:r>
      <w:r>
        <w:rPr>
          <w:rFonts w:hint="eastAsia" w:ascii="仿宋_GB2312" w:hAnsi="仿宋" w:eastAsia="仿宋_GB2312"/>
          <w:sz w:val="32"/>
          <w:szCs w:val="32"/>
        </w:rPr>
        <w:t>万元，较上年增加</w:t>
      </w:r>
      <w:r>
        <w:rPr>
          <w:rFonts w:ascii="仿宋_GB2312" w:hAnsi="仿宋" w:eastAsia="仿宋_GB2312"/>
          <w:sz w:val="32"/>
          <w:szCs w:val="32"/>
        </w:rPr>
        <w:t>30.39</w:t>
      </w:r>
      <w:r>
        <w:rPr>
          <w:rFonts w:hint="eastAsia" w:ascii="仿宋_GB2312" w:hAnsi="仿宋" w:eastAsia="仿宋_GB2312"/>
          <w:sz w:val="32"/>
          <w:szCs w:val="32"/>
        </w:rPr>
        <w:t>万元，主要原因是人员增加及每年正常调资导致工资支出增加；（</w:t>
      </w:r>
      <w:r>
        <w:rPr>
          <w:rFonts w:ascii="仿宋_GB2312" w:hAnsi="仿宋" w:eastAsia="仿宋_GB2312"/>
          <w:sz w:val="32"/>
          <w:szCs w:val="32"/>
        </w:rPr>
        <w:t>2</w:t>
      </w:r>
      <w:r>
        <w:rPr>
          <w:rFonts w:hint="eastAsia" w:ascii="仿宋_GB2312" w:hAnsi="仿宋" w:eastAsia="仿宋_GB2312"/>
          <w:sz w:val="32"/>
          <w:szCs w:val="32"/>
        </w:rPr>
        <w:t>）商品和服务支出</w:t>
      </w:r>
      <w:r>
        <w:rPr>
          <w:rFonts w:ascii="仿宋_GB2312" w:hAnsi="仿宋" w:eastAsia="仿宋_GB2312"/>
          <w:sz w:val="32"/>
          <w:szCs w:val="32"/>
        </w:rPr>
        <w:t>185.55</w:t>
      </w:r>
      <w:r>
        <w:rPr>
          <w:rFonts w:hint="eastAsia" w:ascii="仿宋_GB2312" w:hAnsi="仿宋" w:eastAsia="仿宋_GB2312"/>
          <w:sz w:val="32"/>
          <w:szCs w:val="32"/>
        </w:rPr>
        <w:t>万元，较上年增加</w:t>
      </w:r>
      <w:r>
        <w:rPr>
          <w:rFonts w:ascii="仿宋_GB2312" w:hAnsi="仿宋" w:eastAsia="仿宋_GB2312"/>
          <w:sz w:val="32"/>
          <w:szCs w:val="32"/>
        </w:rPr>
        <w:t>0.81</w:t>
      </w:r>
      <w:r>
        <w:rPr>
          <w:rFonts w:hint="eastAsia" w:ascii="仿宋_GB2312" w:hAnsi="仿宋" w:eastAsia="仿宋_GB2312"/>
          <w:sz w:val="32"/>
          <w:szCs w:val="32"/>
        </w:rPr>
        <w:t>万元，主要原因是人员增加而增加人均公用经费及福利费；（</w:t>
      </w:r>
      <w:r>
        <w:rPr>
          <w:rFonts w:ascii="仿宋_GB2312" w:hAnsi="仿宋" w:eastAsia="仿宋_GB2312"/>
          <w:sz w:val="32"/>
          <w:szCs w:val="32"/>
        </w:rPr>
        <w:t>3</w:t>
      </w:r>
      <w:r>
        <w:rPr>
          <w:rFonts w:hint="eastAsia" w:ascii="仿宋_GB2312" w:hAnsi="仿宋" w:eastAsia="仿宋_GB2312"/>
          <w:sz w:val="32"/>
          <w:szCs w:val="32"/>
        </w:rPr>
        <w:t>）对个人和家庭的补助支出</w:t>
      </w:r>
      <w:r>
        <w:rPr>
          <w:rFonts w:ascii="仿宋_GB2312" w:hAnsi="仿宋" w:eastAsia="仿宋_GB2312"/>
          <w:sz w:val="32"/>
          <w:szCs w:val="32"/>
        </w:rPr>
        <w:t>19359.52</w:t>
      </w:r>
      <w:r>
        <w:rPr>
          <w:rFonts w:hint="eastAsia" w:ascii="仿宋_GB2312" w:hAnsi="仿宋" w:eastAsia="仿宋_GB2312"/>
          <w:sz w:val="32"/>
          <w:szCs w:val="32"/>
        </w:rPr>
        <w:t>万元；较上年增加</w:t>
      </w:r>
      <w:r>
        <w:rPr>
          <w:rFonts w:ascii="仿宋_GB2312" w:hAnsi="仿宋" w:eastAsia="仿宋_GB2312"/>
          <w:sz w:val="32"/>
          <w:szCs w:val="32"/>
        </w:rPr>
        <w:t>4866.86</w:t>
      </w:r>
      <w:r>
        <w:rPr>
          <w:rFonts w:hint="eastAsia" w:ascii="仿宋_GB2312" w:hAnsi="仿宋" w:eastAsia="仿宋_GB2312"/>
          <w:sz w:val="32"/>
          <w:szCs w:val="32"/>
        </w:rPr>
        <w:t>万元，主要原因是增加被征地农民参加企业职工基本养老保险政府挂账资金</w:t>
      </w:r>
      <w:r>
        <w:rPr>
          <w:rFonts w:ascii="仿宋_GB2312" w:hAnsi="仿宋" w:eastAsia="仿宋_GB2312"/>
          <w:sz w:val="32"/>
          <w:szCs w:val="32"/>
        </w:rPr>
        <w:t>4042</w:t>
      </w:r>
      <w:r>
        <w:rPr>
          <w:rFonts w:hint="eastAsia" w:ascii="仿宋_GB2312" w:hAnsi="仿宋" w:eastAsia="仿宋_GB2312"/>
          <w:sz w:val="32"/>
          <w:szCs w:val="32"/>
        </w:rPr>
        <w:t>万元；（</w:t>
      </w:r>
      <w:r>
        <w:rPr>
          <w:rFonts w:ascii="仿宋_GB2312" w:hAnsi="仿宋" w:eastAsia="仿宋_GB2312"/>
          <w:sz w:val="32"/>
          <w:szCs w:val="32"/>
        </w:rPr>
        <w:t>4</w:t>
      </w:r>
      <w:r>
        <w:rPr>
          <w:rFonts w:hint="eastAsia" w:ascii="仿宋_GB2312" w:hAnsi="仿宋" w:eastAsia="仿宋_GB2312"/>
          <w:sz w:val="32"/>
          <w:szCs w:val="32"/>
        </w:rPr>
        <w:t>）其他资本性支出</w:t>
      </w:r>
      <w:r>
        <w:rPr>
          <w:rFonts w:ascii="仿宋_GB2312" w:hAnsi="仿宋" w:eastAsia="仿宋_GB2312"/>
          <w:sz w:val="32"/>
          <w:szCs w:val="32"/>
        </w:rPr>
        <w:t>10</w:t>
      </w:r>
      <w:r>
        <w:rPr>
          <w:rFonts w:hint="eastAsia" w:ascii="仿宋_GB2312" w:hAnsi="仿宋" w:eastAsia="仿宋_GB2312"/>
          <w:sz w:val="32"/>
          <w:szCs w:val="32"/>
        </w:rPr>
        <w:t>万元，较上年增加</w:t>
      </w:r>
      <w:r>
        <w:rPr>
          <w:rFonts w:ascii="仿宋_GB2312" w:hAnsi="仿宋" w:eastAsia="仿宋_GB2312"/>
          <w:sz w:val="32"/>
          <w:szCs w:val="32"/>
        </w:rPr>
        <w:t>0</w:t>
      </w:r>
      <w:r>
        <w:rPr>
          <w:rFonts w:hint="eastAsia" w:ascii="仿宋_GB2312" w:hAnsi="仿宋" w:eastAsia="仿宋_GB2312"/>
          <w:sz w:val="32"/>
          <w:szCs w:val="32"/>
        </w:rPr>
        <w:t>万元，主要构成：办公设备购置</w:t>
      </w:r>
      <w:r>
        <w:rPr>
          <w:rFonts w:ascii="仿宋_GB2312" w:hAnsi="仿宋" w:eastAsia="仿宋_GB2312"/>
          <w:sz w:val="32"/>
          <w:szCs w:val="32"/>
        </w:rPr>
        <w:t>10</w:t>
      </w:r>
      <w:r>
        <w:rPr>
          <w:rFonts w:hint="eastAsia" w:ascii="仿宋_GB2312" w:hAnsi="仿宋" w:eastAsia="仿宋_GB2312"/>
          <w:sz w:val="32"/>
          <w:szCs w:val="32"/>
        </w:rPr>
        <w:t>万元。</w:t>
      </w:r>
    </w:p>
    <w:p>
      <w:pPr>
        <w:widowControl/>
        <w:ind w:firstLine="710" w:firstLineChars="221"/>
        <w:jc w:val="left"/>
        <w:rPr>
          <w:rFonts w:ascii="仿宋_GB2312" w:hAnsi="仿宋" w:eastAsia="仿宋_GB2312"/>
          <w:b/>
          <w:sz w:val="32"/>
          <w:szCs w:val="32"/>
        </w:rPr>
      </w:pPr>
      <w:r>
        <w:rPr>
          <w:rFonts w:ascii="仿宋_GB2312" w:hAnsi="仿宋" w:eastAsia="仿宋_GB2312"/>
          <w:b/>
          <w:sz w:val="32"/>
          <w:szCs w:val="32"/>
        </w:rPr>
        <w:t>2</w:t>
      </w:r>
      <w:r>
        <w:rPr>
          <w:rFonts w:hint="eastAsia" w:ascii="仿宋_GB2312" w:hAnsi="仿宋" w:eastAsia="仿宋_GB2312"/>
          <w:b/>
          <w:sz w:val="32"/>
          <w:szCs w:val="32"/>
        </w:rPr>
        <w:t>、收入支出预算执行情况。</w:t>
      </w:r>
    </w:p>
    <w:p>
      <w:pPr>
        <w:ind w:firstLine="630"/>
        <w:rPr>
          <w:rFonts w:ascii="仿宋_GB2312" w:hAnsi="仿宋" w:eastAsia="仿宋_GB2312"/>
          <w:sz w:val="32"/>
          <w:szCs w:val="32"/>
        </w:rPr>
      </w:pPr>
      <w:r>
        <w:rPr>
          <w:rFonts w:hint="eastAsia" w:ascii="仿宋_GB2312" w:hAnsi="仿宋" w:eastAsia="仿宋_GB2312"/>
          <w:sz w:val="32"/>
          <w:szCs w:val="32"/>
        </w:rPr>
        <w:t>本部门</w:t>
      </w:r>
      <w:r>
        <w:rPr>
          <w:rFonts w:ascii="仿宋_GB2312" w:hAnsi="仿宋" w:eastAsia="仿宋_GB2312"/>
          <w:sz w:val="32"/>
          <w:szCs w:val="32"/>
        </w:rPr>
        <w:t>2020</w:t>
      </w:r>
      <w:r>
        <w:rPr>
          <w:rFonts w:hint="eastAsia" w:ascii="仿宋_GB2312" w:hAnsi="仿宋" w:eastAsia="仿宋_GB2312"/>
          <w:sz w:val="32"/>
          <w:szCs w:val="32"/>
        </w:rPr>
        <w:t>年度年初结转和结余</w:t>
      </w:r>
      <w:r>
        <w:rPr>
          <w:rFonts w:ascii="仿宋_GB2312" w:hAnsi="仿宋" w:eastAsia="仿宋_GB2312"/>
          <w:sz w:val="32"/>
          <w:szCs w:val="32"/>
        </w:rPr>
        <w:t>153.92</w:t>
      </w:r>
      <w:r>
        <w:rPr>
          <w:rFonts w:hint="eastAsia" w:ascii="仿宋_GB2312" w:hAnsi="仿宋" w:eastAsia="仿宋_GB2312"/>
          <w:sz w:val="32"/>
          <w:szCs w:val="32"/>
        </w:rPr>
        <w:t>万元，为上年结转，本年收入</w:t>
      </w:r>
      <w:r>
        <w:rPr>
          <w:rFonts w:ascii="仿宋_GB2312" w:hAnsi="仿宋" w:eastAsia="仿宋_GB2312"/>
          <w:sz w:val="32"/>
          <w:szCs w:val="32"/>
        </w:rPr>
        <w:t>9635.29</w:t>
      </w:r>
      <w:r>
        <w:rPr>
          <w:rFonts w:hint="eastAsia" w:ascii="仿宋_GB2312" w:hAnsi="仿宋" w:eastAsia="仿宋_GB2312"/>
          <w:sz w:val="32"/>
          <w:szCs w:val="32"/>
        </w:rPr>
        <w:t>万元，比上年减少</w:t>
      </w:r>
      <w:r>
        <w:rPr>
          <w:rFonts w:ascii="仿宋_GB2312" w:hAnsi="仿宋" w:eastAsia="仿宋_GB2312"/>
          <w:sz w:val="32"/>
          <w:szCs w:val="32"/>
        </w:rPr>
        <w:t>6869.07</w:t>
      </w:r>
      <w:r>
        <w:rPr>
          <w:rFonts w:hint="eastAsia" w:ascii="仿宋_GB2312" w:hAnsi="仿宋" w:eastAsia="仿宋_GB2312"/>
          <w:sz w:val="32"/>
          <w:szCs w:val="32"/>
        </w:rPr>
        <w:t>万元，增长率</w:t>
      </w:r>
      <w:r>
        <w:rPr>
          <w:rFonts w:ascii="仿宋_GB2312" w:hAnsi="仿宋" w:eastAsia="仿宋_GB2312"/>
          <w:sz w:val="32"/>
          <w:szCs w:val="32"/>
        </w:rPr>
        <w:t>-71.29%</w:t>
      </w:r>
      <w:r>
        <w:rPr>
          <w:rFonts w:hint="eastAsia" w:ascii="仿宋_GB2312" w:hAnsi="仿宋" w:eastAsia="仿宋_GB2312"/>
          <w:sz w:val="32"/>
          <w:szCs w:val="32"/>
        </w:rPr>
        <w:t>。本年决算收入比年初预算减少</w:t>
      </w:r>
      <w:r>
        <w:rPr>
          <w:rFonts w:ascii="仿宋_GB2312" w:hAnsi="仿宋" w:eastAsia="仿宋_GB2312"/>
          <w:sz w:val="32"/>
          <w:szCs w:val="32"/>
        </w:rPr>
        <w:t>10081.23</w:t>
      </w:r>
      <w:r>
        <w:rPr>
          <w:rFonts w:hint="eastAsia" w:ascii="仿宋_GB2312" w:hAnsi="仿宋" w:eastAsia="仿宋_GB2312"/>
          <w:sz w:val="32"/>
          <w:szCs w:val="32"/>
        </w:rPr>
        <w:t>万元，执行差异率</w:t>
      </w:r>
      <w:r>
        <w:rPr>
          <w:rFonts w:ascii="仿宋_GB2312" w:hAnsi="仿宋" w:eastAsia="仿宋_GB2312"/>
          <w:sz w:val="32"/>
          <w:szCs w:val="32"/>
        </w:rPr>
        <w:t>-51.13%</w:t>
      </w:r>
      <w:r>
        <w:rPr>
          <w:rFonts w:hint="eastAsia" w:ascii="仿宋_GB2312" w:hAnsi="仿宋" w:eastAsia="仿宋_GB2312"/>
          <w:sz w:val="32"/>
          <w:szCs w:val="32"/>
        </w:rPr>
        <w:t>。差异原因是应财政部门要求未将本年度对城乡居民基本养老保险基金及工伤基金补助</w:t>
      </w:r>
      <w:r>
        <w:rPr>
          <w:rFonts w:ascii="仿宋_GB2312" w:hAnsi="仿宋" w:eastAsia="仿宋_GB2312"/>
          <w:sz w:val="32"/>
          <w:szCs w:val="32"/>
        </w:rPr>
        <w:t>10316.32</w:t>
      </w:r>
      <w:r>
        <w:rPr>
          <w:rFonts w:hint="eastAsia" w:ascii="仿宋_GB2312" w:hAnsi="仿宋" w:eastAsia="仿宋_GB2312"/>
          <w:sz w:val="32"/>
          <w:szCs w:val="32"/>
        </w:rPr>
        <w:t>万元列入部门预算，故实际执行差异率为</w:t>
      </w:r>
      <w:r>
        <w:rPr>
          <w:rFonts w:ascii="仿宋_GB2312" w:hAnsi="仿宋" w:eastAsia="仿宋_GB2312"/>
          <w:sz w:val="32"/>
          <w:szCs w:val="32"/>
        </w:rPr>
        <w:t>1.19%</w:t>
      </w:r>
      <w:r>
        <w:rPr>
          <w:rFonts w:hint="eastAsia" w:ascii="仿宋_GB2312" w:hAnsi="仿宋" w:eastAsia="仿宋_GB2312"/>
          <w:sz w:val="32"/>
          <w:szCs w:val="32"/>
        </w:rPr>
        <w:t>。</w:t>
      </w:r>
    </w:p>
    <w:p>
      <w:pPr>
        <w:ind w:firstLine="630"/>
        <w:rPr>
          <w:rFonts w:ascii="黑体" w:hAnsi="黑体" w:eastAsia="黑体"/>
          <w:sz w:val="32"/>
          <w:szCs w:val="32"/>
        </w:rPr>
      </w:pPr>
      <w:r>
        <w:rPr>
          <w:rFonts w:hint="eastAsia" w:ascii="黑体" w:hAnsi="黑体" w:eastAsia="黑体"/>
          <w:sz w:val="32"/>
          <w:szCs w:val="32"/>
        </w:rPr>
        <w:t>二、部门整体支出绩效实现情况</w:t>
      </w:r>
    </w:p>
    <w:p>
      <w:pPr>
        <w:ind w:firstLine="710" w:firstLineChars="221"/>
        <w:rPr>
          <w:rFonts w:ascii="楷体_GB2312" w:eastAsia="楷体_GB2312"/>
          <w:b/>
          <w:sz w:val="32"/>
          <w:szCs w:val="32"/>
        </w:rPr>
      </w:pPr>
      <w:r>
        <w:rPr>
          <w:rFonts w:hint="eastAsia" w:ascii="楷体_GB2312" w:eastAsia="楷体_GB2312"/>
          <w:b/>
          <w:sz w:val="32"/>
          <w:szCs w:val="32"/>
        </w:rPr>
        <w:t>（一）完成情况：</w:t>
      </w:r>
    </w:p>
    <w:p>
      <w:pPr>
        <w:ind w:firstLine="707" w:firstLineChars="221"/>
        <w:rPr>
          <w:rFonts w:ascii="仿宋_GB2312" w:eastAsia="仿宋_GB2312"/>
          <w:b/>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年，龙南市社会保险事业管理局坚决贯彻龙南市委、市政府和上级部门决策部署，按照统筹疫情防控和经济社会发展工作要求，推动阶段性减免保费及扩面征缴各项工作取得了新成效、开创了新局面。</w:t>
      </w:r>
    </w:p>
    <w:p>
      <w:pPr>
        <w:ind w:firstLine="710" w:firstLineChars="221"/>
        <w:rPr>
          <w:rFonts w:ascii="楷体_GB2312" w:eastAsia="楷体_GB2312"/>
          <w:b/>
          <w:sz w:val="32"/>
          <w:szCs w:val="32"/>
        </w:rPr>
      </w:pPr>
      <w:r>
        <w:rPr>
          <w:rFonts w:hint="eastAsia" w:ascii="楷体_GB2312" w:eastAsia="楷体_GB2312"/>
          <w:b/>
          <w:sz w:val="32"/>
          <w:szCs w:val="32"/>
        </w:rPr>
        <w:t>（二）效果情况：</w:t>
      </w:r>
    </w:p>
    <w:p>
      <w:pPr>
        <w:ind w:firstLine="707" w:firstLineChars="221"/>
        <w:rPr>
          <w:rFonts w:ascii="仿宋_GB2312" w:eastAsia="仿宋_GB2312" w:cs="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年，主动贯彻落实阶段性减免保费政策，</w:t>
      </w:r>
      <w:r>
        <w:rPr>
          <w:rFonts w:hint="eastAsia" w:ascii="Times New Roman" w:hAnsi="Times New Roman" w:eastAsia="仿宋_GB2312"/>
          <w:sz w:val="32"/>
          <w:szCs w:val="32"/>
        </w:rPr>
        <w:t>共减免企业职工基本养老保险费</w:t>
      </w:r>
      <w:r>
        <w:rPr>
          <w:rFonts w:ascii="Times New Roman" w:hAnsi="Times New Roman" w:eastAsia="仿宋_GB2312"/>
          <w:sz w:val="32"/>
          <w:szCs w:val="32"/>
        </w:rPr>
        <w:t>7500</w:t>
      </w:r>
      <w:r>
        <w:rPr>
          <w:rFonts w:hint="eastAsia" w:ascii="Times New Roman" w:hAnsi="Times New Roman" w:eastAsia="仿宋_GB2312"/>
          <w:sz w:val="32"/>
          <w:szCs w:val="32"/>
        </w:rPr>
        <w:t>万元，其中，中小微企业</w:t>
      </w:r>
      <w:r>
        <w:rPr>
          <w:rFonts w:ascii="Times New Roman" w:hAnsi="Times New Roman" w:eastAsia="仿宋_GB2312"/>
          <w:sz w:val="32"/>
          <w:szCs w:val="32"/>
        </w:rPr>
        <w:t>471</w:t>
      </w:r>
      <w:r>
        <w:rPr>
          <w:rFonts w:hint="eastAsia" w:ascii="Times New Roman" w:hAnsi="Times New Roman" w:eastAsia="仿宋_GB2312"/>
          <w:sz w:val="32"/>
          <w:szCs w:val="32"/>
        </w:rPr>
        <w:t>户，减免</w:t>
      </w:r>
      <w:r>
        <w:rPr>
          <w:rFonts w:ascii="Times New Roman" w:hAnsi="Times New Roman" w:eastAsia="仿宋_GB2312"/>
          <w:sz w:val="32"/>
          <w:szCs w:val="32"/>
        </w:rPr>
        <w:t>6985.15</w:t>
      </w:r>
      <w:r>
        <w:rPr>
          <w:rFonts w:hint="eastAsia" w:ascii="Times New Roman" w:hAnsi="Times New Roman" w:eastAsia="仿宋_GB2312"/>
          <w:sz w:val="32"/>
          <w:szCs w:val="32"/>
        </w:rPr>
        <w:t>万元，占比</w:t>
      </w:r>
      <w:r>
        <w:rPr>
          <w:rFonts w:ascii="Times New Roman" w:hAnsi="Times New Roman" w:eastAsia="仿宋_GB2312"/>
          <w:sz w:val="32"/>
          <w:szCs w:val="32"/>
        </w:rPr>
        <w:t>93.14%</w:t>
      </w:r>
      <w:r>
        <w:rPr>
          <w:rFonts w:hint="eastAsia" w:ascii="Times New Roman" w:hAnsi="Times New Roman" w:eastAsia="仿宋_GB2312"/>
          <w:sz w:val="32"/>
          <w:szCs w:val="32"/>
        </w:rPr>
        <w:t>，大型企业</w:t>
      </w:r>
      <w:r>
        <w:rPr>
          <w:rFonts w:ascii="Times New Roman" w:hAnsi="Times New Roman" w:eastAsia="仿宋_GB2312"/>
          <w:sz w:val="32"/>
          <w:szCs w:val="32"/>
        </w:rPr>
        <w:t>20</w:t>
      </w:r>
      <w:r>
        <w:rPr>
          <w:rFonts w:hint="eastAsia" w:ascii="Times New Roman" w:hAnsi="Times New Roman" w:eastAsia="仿宋_GB2312"/>
          <w:sz w:val="32"/>
          <w:szCs w:val="32"/>
        </w:rPr>
        <w:t>户，减免</w:t>
      </w:r>
      <w:r>
        <w:rPr>
          <w:rFonts w:ascii="Times New Roman" w:hAnsi="Times New Roman" w:eastAsia="仿宋_GB2312"/>
          <w:sz w:val="32"/>
          <w:szCs w:val="32"/>
        </w:rPr>
        <w:t>514.85</w:t>
      </w:r>
      <w:r>
        <w:rPr>
          <w:rFonts w:hint="eastAsia" w:ascii="Times New Roman" w:hAnsi="Times New Roman" w:eastAsia="仿宋_GB2312"/>
          <w:sz w:val="32"/>
          <w:szCs w:val="32"/>
        </w:rPr>
        <w:t>万元，占比</w:t>
      </w:r>
      <w:r>
        <w:rPr>
          <w:rFonts w:ascii="Times New Roman" w:hAnsi="Times New Roman" w:eastAsia="仿宋_GB2312"/>
          <w:sz w:val="32"/>
          <w:szCs w:val="32"/>
        </w:rPr>
        <w:t>6.86%</w:t>
      </w:r>
      <w:r>
        <w:rPr>
          <w:rFonts w:hint="eastAsia" w:ascii="Times New Roman" w:hAnsi="Times New Roman" w:eastAsia="仿宋_GB2312"/>
          <w:sz w:val="32"/>
          <w:szCs w:val="32"/>
        </w:rPr>
        <w:t>。</w:t>
      </w:r>
      <w:r>
        <w:rPr>
          <w:rFonts w:hint="eastAsia" w:ascii="仿宋_GB2312" w:eastAsia="仿宋_GB2312" w:cs="仿宋_GB2312"/>
          <w:color w:val="000000"/>
          <w:sz w:val="32"/>
          <w:szCs w:val="32"/>
        </w:rPr>
        <w:t>极大减轻了企业负担，促进了企业复工复产，取得了良好的社会效果。</w:t>
      </w:r>
    </w:p>
    <w:p>
      <w:pPr>
        <w:ind w:firstLine="707" w:firstLineChars="221"/>
        <w:rPr>
          <w:rFonts w:ascii="仿宋_GB2312" w:hAnsi="仿宋_GB2312" w:eastAsia="仿宋_GB2312" w:cs="仿宋_GB2312"/>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年，在减免保费的前提下，龙南市企业职工基本养老保险基金收入</w:t>
      </w:r>
      <w:r>
        <w:rPr>
          <w:rFonts w:ascii="仿宋_GB2312" w:eastAsia="仿宋_GB2312" w:cs="仿宋_GB2312"/>
          <w:color w:val="000000"/>
          <w:sz w:val="32"/>
          <w:szCs w:val="32"/>
        </w:rPr>
        <w:t>26634.30</w:t>
      </w:r>
      <w:r>
        <w:rPr>
          <w:rFonts w:hint="eastAsia" w:ascii="仿宋_GB2312" w:eastAsia="仿宋_GB2312" w:cs="仿宋_GB2312"/>
          <w:color w:val="000000"/>
          <w:sz w:val="32"/>
          <w:szCs w:val="32"/>
        </w:rPr>
        <w:t>万元，</w:t>
      </w:r>
      <w:r>
        <w:rPr>
          <w:rFonts w:hint="eastAsia" w:ascii="仿宋_GB2312" w:hAnsi="仿宋_GB2312" w:eastAsia="仿宋_GB2312" w:cs="仿宋_GB2312"/>
          <w:sz w:val="32"/>
          <w:szCs w:val="32"/>
        </w:rPr>
        <w:t>年末累计结余</w:t>
      </w:r>
      <w:r>
        <w:rPr>
          <w:rFonts w:ascii="仿宋_GB2312" w:hAnsi="仿宋_GB2312" w:eastAsia="仿宋_GB2312" w:cs="仿宋_GB2312"/>
          <w:sz w:val="32"/>
          <w:szCs w:val="32"/>
        </w:rPr>
        <w:t>79606.21</w:t>
      </w:r>
      <w:r>
        <w:rPr>
          <w:rFonts w:hint="eastAsia" w:ascii="仿宋_GB2312" w:hAnsi="仿宋_GB2312" w:eastAsia="仿宋_GB2312" w:cs="仿宋_GB2312"/>
          <w:sz w:val="32"/>
          <w:szCs w:val="32"/>
        </w:rPr>
        <w:t>万元，可支付月数</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个月，</w:t>
      </w:r>
      <w:r>
        <w:rPr>
          <w:rFonts w:hint="eastAsia" w:ascii="仿宋_GB2312" w:eastAsia="仿宋_GB2312" w:cs="仿宋_GB2312"/>
          <w:color w:val="000000"/>
          <w:sz w:val="32"/>
          <w:szCs w:val="32"/>
        </w:rPr>
        <w:t>有力维护了社保基金安全运行。</w:t>
      </w:r>
    </w:p>
    <w:p>
      <w:pPr>
        <w:ind w:firstLine="710" w:firstLineChars="221"/>
        <w:rPr>
          <w:rFonts w:ascii="楷体_GB2312" w:eastAsia="楷体_GB2312"/>
          <w:b/>
          <w:sz w:val="32"/>
          <w:szCs w:val="32"/>
        </w:rPr>
      </w:pPr>
      <w:r>
        <w:rPr>
          <w:rFonts w:hint="eastAsia" w:ascii="楷体_GB2312" w:eastAsia="楷体_GB2312"/>
          <w:b/>
          <w:sz w:val="32"/>
          <w:szCs w:val="32"/>
        </w:rPr>
        <w:t>（三）社会影响</w:t>
      </w:r>
    </w:p>
    <w:p>
      <w:pPr>
        <w:ind w:firstLine="707" w:firstLineChars="221"/>
        <w:rPr>
          <w:rFonts w:ascii="仿宋_GB2312" w:eastAsia="仿宋_GB2312" w:cs="仿宋_GB2312"/>
          <w:color w:val="000000"/>
          <w:sz w:val="32"/>
          <w:szCs w:val="32"/>
        </w:rPr>
      </w:pPr>
      <w:r>
        <w:rPr>
          <w:rFonts w:hint="eastAsia" w:ascii="仿宋_GB2312" w:eastAsia="仿宋_GB2312" w:cs="仿宋_GB2312"/>
          <w:color w:val="000000"/>
          <w:sz w:val="32"/>
          <w:szCs w:val="32"/>
        </w:rPr>
        <w:t>龙南市社会保险事业管理局进一步提升社保窗口服务水平，纵深推进“放管服”和“最多跑一次”改革，严格执行错时延时服务，简化办事申报材料，优化业务经办流程，最大限度方便企业和群众办事。</w:t>
      </w:r>
    </w:p>
    <w:p>
      <w:pPr>
        <w:ind w:firstLine="707" w:firstLineChars="221"/>
        <w:rPr>
          <w:rFonts w:ascii="黑体" w:hAnsi="黑体" w:eastAsia="黑体"/>
          <w:sz w:val="32"/>
          <w:szCs w:val="32"/>
        </w:rPr>
      </w:pPr>
      <w:r>
        <w:rPr>
          <w:rFonts w:hint="eastAsia" w:ascii="黑体" w:hAnsi="黑体" w:eastAsia="黑体"/>
          <w:sz w:val="32"/>
          <w:szCs w:val="32"/>
        </w:rPr>
        <w:t>三、部门整体支出绩效中存在问题及改进措施</w:t>
      </w:r>
    </w:p>
    <w:p>
      <w:pPr>
        <w:ind w:firstLine="710" w:firstLineChars="221"/>
        <w:rPr>
          <w:rFonts w:ascii="楷体_GB2312" w:eastAsia="楷体_GB2312"/>
          <w:b/>
          <w:sz w:val="32"/>
          <w:szCs w:val="32"/>
        </w:rPr>
      </w:pPr>
      <w:r>
        <w:rPr>
          <w:rFonts w:hint="eastAsia" w:ascii="楷体_GB2312" w:eastAsia="楷体_GB2312"/>
          <w:b/>
          <w:sz w:val="32"/>
          <w:szCs w:val="32"/>
        </w:rPr>
        <w:t>（一）主要问题及原因分析</w:t>
      </w:r>
    </w:p>
    <w:p>
      <w:pPr>
        <w:ind w:firstLine="707" w:firstLineChars="221"/>
        <w:rPr>
          <w:rFonts w:ascii="仿宋_GB2312" w:eastAsia="仿宋_GB2312" w:cs="仿宋_GB2312"/>
          <w:color w:val="000000"/>
          <w:sz w:val="32"/>
          <w:szCs w:val="32"/>
        </w:rPr>
      </w:pPr>
      <w:r>
        <w:rPr>
          <w:rFonts w:hint="eastAsia" w:ascii="仿宋_GB2312" w:eastAsia="仿宋_GB2312" w:cs="仿宋_GB2312"/>
          <w:color w:val="000000"/>
          <w:sz w:val="32"/>
          <w:szCs w:val="32"/>
        </w:rPr>
        <w:t>部门整体支出绩效中存在的问题主要是管理措施不到位、预算编制不够科学。原因是制度建设不够完善，对行业政策变动的预见性不够，导致对基本养老保险的上级补助资金预算不够科学、准确。</w:t>
      </w:r>
    </w:p>
    <w:p>
      <w:pPr>
        <w:ind w:firstLine="710" w:firstLineChars="221"/>
        <w:rPr>
          <w:rFonts w:ascii="楷体_GB2312" w:eastAsia="楷体_GB2312"/>
          <w:b/>
          <w:sz w:val="32"/>
          <w:szCs w:val="32"/>
        </w:rPr>
      </w:pPr>
      <w:r>
        <w:rPr>
          <w:rFonts w:hint="eastAsia" w:ascii="楷体_GB2312" w:eastAsia="楷体_GB2312"/>
          <w:b/>
          <w:sz w:val="32"/>
          <w:szCs w:val="32"/>
        </w:rPr>
        <w:t>（二）改进的方向和具体措施</w:t>
      </w:r>
    </w:p>
    <w:p>
      <w:pPr>
        <w:ind w:firstLine="707" w:firstLineChars="221"/>
        <w:rPr>
          <w:rFonts w:ascii="仿宋_GB2312" w:eastAsia="仿宋_GB2312"/>
          <w:sz w:val="32"/>
          <w:szCs w:val="32"/>
        </w:rPr>
      </w:pPr>
      <w:r>
        <w:rPr>
          <w:rFonts w:hint="eastAsia" w:ascii="仿宋_GB2312" w:eastAsia="仿宋_GB2312"/>
          <w:sz w:val="32"/>
          <w:szCs w:val="32"/>
        </w:rPr>
        <w:t>在绩效管理方面应进一步提高预算绩效管理认识，强化以“绩效为中心、对支出结果负责、对社会公众负责”的理念，在绩效目标编制方面，针对绩效目标设置指向不清、决算和目标匹配不足，数量目标和质量目标量化不细，效益目标编制不完整等方面加以了改善。加强决算绩效动态监控管理，及时跟踪项目进度，对项目实施中存在的具体问题采取纠偏措施。加强相关专业技术人员的业务培训，进一步提高预算绩效评价质量。</w:t>
      </w:r>
    </w:p>
    <w:p>
      <w:pPr>
        <w:ind w:firstLine="707" w:firstLineChars="221"/>
        <w:rPr>
          <w:rFonts w:ascii="黑体" w:hAnsi="黑体" w:eastAsia="黑体"/>
          <w:sz w:val="32"/>
          <w:szCs w:val="32"/>
        </w:rPr>
      </w:pPr>
      <w:r>
        <w:rPr>
          <w:rFonts w:hint="eastAsia" w:ascii="黑体" w:hAnsi="黑体" w:eastAsia="黑体"/>
          <w:sz w:val="32"/>
          <w:szCs w:val="32"/>
        </w:rPr>
        <w:t>四、主要经验与做法</w:t>
      </w:r>
    </w:p>
    <w:p>
      <w:pPr>
        <w:ind w:firstLine="707" w:firstLineChars="221"/>
        <w:rPr>
          <w:rFonts w:ascii="仿宋_GB2312" w:eastAsia="仿宋_GB2312"/>
          <w:sz w:val="32"/>
          <w:szCs w:val="32"/>
        </w:rPr>
      </w:pPr>
      <w:r>
        <w:rPr>
          <w:rFonts w:hint="eastAsia" w:ascii="仿宋_GB2312" w:eastAsia="仿宋_GB2312"/>
          <w:sz w:val="32"/>
          <w:szCs w:val="32"/>
        </w:rPr>
        <w:t>严格贯彻落实《中华人民共和国预算法》，加强预算绩效管理，进一步建立和完善内部控制制度；努力加强业务技能学习，不断提高业务水平和服务能力，严格执行财政纪律和财务管理制度，扎实做好本职工作。</w:t>
      </w:r>
    </w:p>
    <w:p>
      <w:pPr>
        <w:ind w:firstLine="707" w:firstLineChars="221"/>
        <w:rPr>
          <w:rFonts w:ascii="仿宋_GB2312" w:eastAsia="仿宋_GB2312"/>
          <w:sz w:val="32"/>
          <w:szCs w:val="32"/>
        </w:rPr>
      </w:pPr>
      <w:r>
        <w:rPr>
          <w:rFonts w:hint="eastAsia" w:ascii="仿宋_GB2312" w:eastAsia="仿宋_GB2312"/>
          <w:sz w:val="32"/>
          <w:szCs w:val="32"/>
        </w:rPr>
        <w:t>强化评价结果在部门预算编制和执行中的应用，实现绩效评价与部门预算的有机结合，促进财政资金的合理分配与有效使用。</w:t>
      </w:r>
    </w:p>
    <w:p>
      <w:pPr>
        <w:jc w:val="both"/>
        <w:rPr>
          <w:rFonts w:ascii="仿宋_GB2312"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A28"/>
    <w:rsid w:val="00002552"/>
    <w:rsid w:val="000061CA"/>
    <w:rsid w:val="000101B9"/>
    <w:rsid w:val="000101BF"/>
    <w:rsid w:val="00017C30"/>
    <w:rsid w:val="00020AB3"/>
    <w:rsid w:val="00020C98"/>
    <w:rsid w:val="0002673F"/>
    <w:rsid w:val="00030DDC"/>
    <w:rsid w:val="0003187A"/>
    <w:rsid w:val="000362CE"/>
    <w:rsid w:val="000413F5"/>
    <w:rsid w:val="00042615"/>
    <w:rsid w:val="0004344A"/>
    <w:rsid w:val="00043939"/>
    <w:rsid w:val="000449BE"/>
    <w:rsid w:val="00047505"/>
    <w:rsid w:val="000532D6"/>
    <w:rsid w:val="00053E9A"/>
    <w:rsid w:val="000615CF"/>
    <w:rsid w:val="00063AEA"/>
    <w:rsid w:val="00064524"/>
    <w:rsid w:val="00064906"/>
    <w:rsid w:val="00065127"/>
    <w:rsid w:val="000657CA"/>
    <w:rsid w:val="00065C95"/>
    <w:rsid w:val="00067D45"/>
    <w:rsid w:val="00077AD8"/>
    <w:rsid w:val="00077F2D"/>
    <w:rsid w:val="00080799"/>
    <w:rsid w:val="00082647"/>
    <w:rsid w:val="000872D3"/>
    <w:rsid w:val="000936D4"/>
    <w:rsid w:val="00095604"/>
    <w:rsid w:val="000968DF"/>
    <w:rsid w:val="000A224E"/>
    <w:rsid w:val="000A43F1"/>
    <w:rsid w:val="000A480B"/>
    <w:rsid w:val="000A4F78"/>
    <w:rsid w:val="000A5459"/>
    <w:rsid w:val="000A5604"/>
    <w:rsid w:val="000B3610"/>
    <w:rsid w:val="000B39D7"/>
    <w:rsid w:val="000B7006"/>
    <w:rsid w:val="000B7E0E"/>
    <w:rsid w:val="000C4ED5"/>
    <w:rsid w:val="000C6EA5"/>
    <w:rsid w:val="000D27B7"/>
    <w:rsid w:val="000D2CE7"/>
    <w:rsid w:val="000D6D13"/>
    <w:rsid w:val="000E2045"/>
    <w:rsid w:val="000E2381"/>
    <w:rsid w:val="000F2D19"/>
    <w:rsid w:val="000F2DC3"/>
    <w:rsid w:val="000F52CE"/>
    <w:rsid w:val="000F5DB1"/>
    <w:rsid w:val="0010281A"/>
    <w:rsid w:val="00103DC9"/>
    <w:rsid w:val="00103F4E"/>
    <w:rsid w:val="001072B2"/>
    <w:rsid w:val="00107903"/>
    <w:rsid w:val="00111D15"/>
    <w:rsid w:val="00114049"/>
    <w:rsid w:val="00114FE2"/>
    <w:rsid w:val="0011613D"/>
    <w:rsid w:val="00116324"/>
    <w:rsid w:val="00116AA3"/>
    <w:rsid w:val="00120174"/>
    <w:rsid w:val="001251AA"/>
    <w:rsid w:val="001305CA"/>
    <w:rsid w:val="001324C8"/>
    <w:rsid w:val="001329C2"/>
    <w:rsid w:val="00132F43"/>
    <w:rsid w:val="001346D5"/>
    <w:rsid w:val="00141B54"/>
    <w:rsid w:val="00142B6B"/>
    <w:rsid w:val="00143B1E"/>
    <w:rsid w:val="00143F25"/>
    <w:rsid w:val="00144ECF"/>
    <w:rsid w:val="00145BEE"/>
    <w:rsid w:val="00145D40"/>
    <w:rsid w:val="00147FC5"/>
    <w:rsid w:val="00151F00"/>
    <w:rsid w:val="001522FB"/>
    <w:rsid w:val="001525B2"/>
    <w:rsid w:val="00153A86"/>
    <w:rsid w:val="0016117A"/>
    <w:rsid w:val="001621BF"/>
    <w:rsid w:val="00163DE2"/>
    <w:rsid w:val="001660BF"/>
    <w:rsid w:val="001673D9"/>
    <w:rsid w:val="00172257"/>
    <w:rsid w:val="00172D9A"/>
    <w:rsid w:val="0018072E"/>
    <w:rsid w:val="00180754"/>
    <w:rsid w:val="00183057"/>
    <w:rsid w:val="00184291"/>
    <w:rsid w:val="00184F6A"/>
    <w:rsid w:val="0019168B"/>
    <w:rsid w:val="001A0730"/>
    <w:rsid w:val="001A1C7E"/>
    <w:rsid w:val="001A2C57"/>
    <w:rsid w:val="001A3DA6"/>
    <w:rsid w:val="001A6B90"/>
    <w:rsid w:val="001A720C"/>
    <w:rsid w:val="001B2861"/>
    <w:rsid w:val="001B3364"/>
    <w:rsid w:val="001B3837"/>
    <w:rsid w:val="001C1361"/>
    <w:rsid w:val="001C26E4"/>
    <w:rsid w:val="001C2AAD"/>
    <w:rsid w:val="001C35B1"/>
    <w:rsid w:val="001C445C"/>
    <w:rsid w:val="001C5649"/>
    <w:rsid w:val="001C6224"/>
    <w:rsid w:val="001C728A"/>
    <w:rsid w:val="001D07BD"/>
    <w:rsid w:val="001D48C7"/>
    <w:rsid w:val="001D78E1"/>
    <w:rsid w:val="001E091C"/>
    <w:rsid w:val="001E35AC"/>
    <w:rsid w:val="001E6FF4"/>
    <w:rsid w:val="001F2F6B"/>
    <w:rsid w:val="001F40A3"/>
    <w:rsid w:val="001F47D0"/>
    <w:rsid w:val="001F60F8"/>
    <w:rsid w:val="0020056F"/>
    <w:rsid w:val="002009B6"/>
    <w:rsid w:val="00202CA8"/>
    <w:rsid w:val="00204129"/>
    <w:rsid w:val="00204302"/>
    <w:rsid w:val="002139F5"/>
    <w:rsid w:val="002155D7"/>
    <w:rsid w:val="00222D7C"/>
    <w:rsid w:val="002253BE"/>
    <w:rsid w:val="00226CF4"/>
    <w:rsid w:val="002310E6"/>
    <w:rsid w:val="002327C0"/>
    <w:rsid w:val="0023664F"/>
    <w:rsid w:val="00236FF2"/>
    <w:rsid w:val="002370B2"/>
    <w:rsid w:val="00237338"/>
    <w:rsid w:val="00237CB6"/>
    <w:rsid w:val="00244CAD"/>
    <w:rsid w:val="0025015A"/>
    <w:rsid w:val="00252D65"/>
    <w:rsid w:val="00253116"/>
    <w:rsid w:val="002534AA"/>
    <w:rsid w:val="00253758"/>
    <w:rsid w:val="002579AD"/>
    <w:rsid w:val="00260E03"/>
    <w:rsid w:val="002619D9"/>
    <w:rsid w:val="00262A28"/>
    <w:rsid w:val="002631D3"/>
    <w:rsid w:val="00263734"/>
    <w:rsid w:val="0027095C"/>
    <w:rsid w:val="002709A4"/>
    <w:rsid w:val="00270A95"/>
    <w:rsid w:val="00277E77"/>
    <w:rsid w:val="0028071C"/>
    <w:rsid w:val="0028254A"/>
    <w:rsid w:val="0028317F"/>
    <w:rsid w:val="00283270"/>
    <w:rsid w:val="00284D1B"/>
    <w:rsid w:val="00296263"/>
    <w:rsid w:val="00296626"/>
    <w:rsid w:val="002A0C11"/>
    <w:rsid w:val="002A0D7D"/>
    <w:rsid w:val="002A18F8"/>
    <w:rsid w:val="002A1C2C"/>
    <w:rsid w:val="002A1CCF"/>
    <w:rsid w:val="002A29C2"/>
    <w:rsid w:val="002A2F6F"/>
    <w:rsid w:val="002A4C95"/>
    <w:rsid w:val="002B4B9D"/>
    <w:rsid w:val="002B5B47"/>
    <w:rsid w:val="002B7B38"/>
    <w:rsid w:val="002C0C9B"/>
    <w:rsid w:val="002C0FAA"/>
    <w:rsid w:val="002C2FC8"/>
    <w:rsid w:val="002C53A5"/>
    <w:rsid w:val="002C5699"/>
    <w:rsid w:val="002D02CA"/>
    <w:rsid w:val="002D245F"/>
    <w:rsid w:val="002D3A6D"/>
    <w:rsid w:val="002D3FE3"/>
    <w:rsid w:val="002D4781"/>
    <w:rsid w:val="002D655B"/>
    <w:rsid w:val="002D6CEC"/>
    <w:rsid w:val="002D7282"/>
    <w:rsid w:val="002F0E27"/>
    <w:rsid w:val="002F1E63"/>
    <w:rsid w:val="002F4849"/>
    <w:rsid w:val="002F58FF"/>
    <w:rsid w:val="002F68FD"/>
    <w:rsid w:val="002F6EB2"/>
    <w:rsid w:val="002F6ECB"/>
    <w:rsid w:val="002F7444"/>
    <w:rsid w:val="002F7575"/>
    <w:rsid w:val="002F7FA8"/>
    <w:rsid w:val="003035B6"/>
    <w:rsid w:val="00306892"/>
    <w:rsid w:val="00307F1E"/>
    <w:rsid w:val="0031319D"/>
    <w:rsid w:val="00314CCF"/>
    <w:rsid w:val="00331EB1"/>
    <w:rsid w:val="0033630A"/>
    <w:rsid w:val="00336355"/>
    <w:rsid w:val="003434FD"/>
    <w:rsid w:val="00343DEF"/>
    <w:rsid w:val="003473F0"/>
    <w:rsid w:val="00352106"/>
    <w:rsid w:val="00352A2A"/>
    <w:rsid w:val="003552EF"/>
    <w:rsid w:val="003560D3"/>
    <w:rsid w:val="00356281"/>
    <w:rsid w:val="00356526"/>
    <w:rsid w:val="00360E16"/>
    <w:rsid w:val="00362483"/>
    <w:rsid w:val="00370F70"/>
    <w:rsid w:val="00376891"/>
    <w:rsid w:val="00385C73"/>
    <w:rsid w:val="00387B4A"/>
    <w:rsid w:val="003910CE"/>
    <w:rsid w:val="003A0C93"/>
    <w:rsid w:val="003A167E"/>
    <w:rsid w:val="003A3B31"/>
    <w:rsid w:val="003A5998"/>
    <w:rsid w:val="003A604C"/>
    <w:rsid w:val="003B082F"/>
    <w:rsid w:val="003B3F62"/>
    <w:rsid w:val="003B6878"/>
    <w:rsid w:val="003D1768"/>
    <w:rsid w:val="003E05A9"/>
    <w:rsid w:val="003E125E"/>
    <w:rsid w:val="003F325D"/>
    <w:rsid w:val="003F39BF"/>
    <w:rsid w:val="003F3D68"/>
    <w:rsid w:val="003F3E25"/>
    <w:rsid w:val="003F53F5"/>
    <w:rsid w:val="003F740F"/>
    <w:rsid w:val="004058E6"/>
    <w:rsid w:val="004147CA"/>
    <w:rsid w:val="00414D90"/>
    <w:rsid w:val="00416AD8"/>
    <w:rsid w:val="00417CCA"/>
    <w:rsid w:val="00420993"/>
    <w:rsid w:val="00420D2E"/>
    <w:rsid w:val="00423F9D"/>
    <w:rsid w:val="0042635C"/>
    <w:rsid w:val="004279EA"/>
    <w:rsid w:val="00431067"/>
    <w:rsid w:val="00432123"/>
    <w:rsid w:val="00432899"/>
    <w:rsid w:val="00436643"/>
    <w:rsid w:val="004410D9"/>
    <w:rsid w:val="004430C6"/>
    <w:rsid w:val="00447799"/>
    <w:rsid w:val="0044785E"/>
    <w:rsid w:val="00456FB9"/>
    <w:rsid w:val="004633FA"/>
    <w:rsid w:val="0046401C"/>
    <w:rsid w:val="004640EE"/>
    <w:rsid w:val="00465634"/>
    <w:rsid w:val="00466A99"/>
    <w:rsid w:val="00467A8E"/>
    <w:rsid w:val="00470C33"/>
    <w:rsid w:val="00475BDB"/>
    <w:rsid w:val="00477A50"/>
    <w:rsid w:val="00477E29"/>
    <w:rsid w:val="00480291"/>
    <w:rsid w:val="004822B2"/>
    <w:rsid w:val="00482300"/>
    <w:rsid w:val="00484BDE"/>
    <w:rsid w:val="00485BF8"/>
    <w:rsid w:val="0049179A"/>
    <w:rsid w:val="00492236"/>
    <w:rsid w:val="004926AF"/>
    <w:rsid w:val="00493DF6"/>
    <w:rsid w:val="0049475E"/>
    <w:rsid w:val="004A079E"/>
    <w:rsid w:val="004A0C6A"/>
    <w:rsid w:val="004A1B23"/>
    <w:rsid w:val="004A428A"/>
    <w:rsid w:val="004A53A4"/>
    <w:rsid w:val="004B2A1A"/>
    <w:rsid w:val="004B4E43"/>
    <w:rsid w:val="004B5BE9"/>
    <w:rsid w:val="004B7DE6"/>
    <w:rsid w:val="004C43C9"/>
    <w:rsid w:val="004C558B"/>
    <w:rsid w:val="004C7A23"/>
    <w:rsid w:val="004D0F5B"/>
    <w:rsid w:val="004D3D7C"/>
    <w:rsid w:val="004D4031"/>
    <w:rsid w:val="004D4F75"/>
    <w:rsid w:val="004D7F37"/>
    <w:rsid w:val="004E04F2"/>
    <w:rsid w:val="004E1732"/>
    <w:rsid w:val="004E2186"/>
    <w:rsid w:val="004E26DF"/>
    <w:rsid w:val="004E32D8"/>
    <w:rsid w:val="004E3604"/>
    <w:rsid w:val="004E3AF3"/>
    <w:rsid w:val="004F0A71"/>
    <w:rsid w:val="004F3350"/>
    <w:rsid w:val="004F3B90"/>
    <w:rsid w:val="004F4F7F"/>
    <w:rsid w:val="004F5135"/>
    <w:rsid w:val="004F6170"/>
    <w:rsid w:val="004F6B5B"/>
    <w:rsid w:val="00501C0B"/>
    <w:rsid w:val="00503211"/>
    <w:rsid w:val="0050723B"/>
    <w:rsid w:val="00510037"/>
    <w:rsid w:val="00517CF7"/>
    <w:rsid w:val="00522328"/>
    <w:rsid w:val="00524F73"/>
    <w:rsid w:val="0052695F"/>
    <w:rsid w:val="00530E58"/>
    <w:rsid w:val="005310FB"/>
    <w:rsid w:val="00532CEC"/>
    <w:rsid w:val="005409C0"/>
    <w:rsid w:val="00540F6E"/>
    <w:rsid w:val="00543B10"/>
    <w:rsid w:val="00547553"/>
    <w:rsid w:val="00547F5F"/>
    <w:rsid w:val="00557DF0"/>
    <w:rsid w:val="005636D3"/>
    <w:rsid w:val="00564A86"/>
    <w:rsid w:val="00564F5F"/>
    <w:rsid w:val="00571225"/>
    <w:rsid w:val="0057205F"/>
    <w:rsid w:val="0057523F"/>
    <w:rsid w:val="005808C1"/>
    <w:rsid w:val="0058487E"/>
    <w:rsid w:val="005868B6"/>
    <w:rsid w:val="005876C7"/>
    <w:rsid w:val="0059090A"/>
    <w:rsid w:val="00591D83"/>
    <w:rsid w:val="00592C82"/>
    <w:rsid w:val="0059301D"/>
    <w:rsid w:val="00593266"/>
    <w:rsid w:val="0059613F"/>
    <w:rsid w:val="005A204D"/>
    <w:rsid w:val="005A3074"/>
    <w:rsid w:val="005A4652"/>
    <w:rsid w:val="005A533D"/>
    <w:rsid w:val="005A592D"/>
    <w:rsid w:val="005A6293"/>
    <w:rsid w:val="005B0135"/>
    <w:rsid w:val="005B0F9A"/>
    <w:rsid w:val="005C1728"/>
    <w:rsid w:val="005C26FF"/>
    <w:rsid w:val="005C52A5"/>
    <w:rsid w:val="005D0C04"/>
    <w:rsid w:val="005D4FEA"/>
    <w:rsid w:val="005E068C"/>
    <w:rsid w:val="005E4149"/>
    <w:rsid w:val="005F189A"/>
    <w:rsid w:val="005F52F9"/>
    <w:rsid w:val="0060581B"/>
    <w:rsid w:val="00605A42"/>
    <w:rsid w:val="00611DBE"/>
    <w:rsid w:val="006120A6"/>
    <w:rsid w:val="0061475B"/>
    <w:rsid w:val="00615686"/>
    <w:rsid w:val="00621EF9"/>
    <w:rsid w:val="0062212F"/>
    <w:rsid w:val="0062237B"/>
    <w:rsid w:val="00623844"/>
    <w:rsid w:val="00630672"/>
    <w:rsid w:val="00632159"/>
    <w:rsid w:val="0063218A"/>
    <w:rsid w:val="00632543"/>
    <w:rsid w:val="006333C7"/>
    <w:rsid w:val="00633A1B"/>
    <w:rsid w:val="00634695"/>
    <w:rsid w:val="00634789"/>
    <w:rsid w:val="00636D01"/>
    <w:rsid w:val="0063729E"/>
    <w:rsid w:val="0063751A"/>
    <w:rsid w:val="006460DB"/>
    <w:rsid w:val="00647D37"/>
    <w:rsid w:val="00650B3C"/>
    <w:rsid w:val="0065138C"/>
    <w:rsid w:val="0065242A"/>
    <w:rsid w:val="00652F0F"/>
    <w:rsid w:val="0065387D"/>
    <w:rsid w:val="006548F6"/>
    <w:rsid w:val="00660AE7"/>
    <w:rsid w:val="00660E79"/>
    <w:rsid w:val="006611E5"/>
    <w:rsid w:val="006617A4"/>
    <w:rsid w:val="0066603D"/>
    <w:rsid w:val="0067106E"/>
    <w:rsid w:val="00673C0B"/>
    <w:rsid w:val="00674F5E"/>
    <w:rsid w:val="00681763"/>
    <w:rsid w:val="00682002"/>
    <w:rsid w:val="00690285"/>
    <w:rsid w:val="00692B13"/>
    <w:rsid w:val="00694175"/>
    <w:rsid w:val="006968FE"/>
    <w:rsid w:val="006969C5"/>
    <w:rsid w:val="006A1898"/>
    <w:rsid w:val="006A2542"/>
    <w:rsid w:val="006A2D57"/>
    <w:rsid w:val="006B0F38"/>
    <w:rsid w:val="006B191A"/>
    <w:rsid w:val="006B2EA3"/>
    <w:rsid w:val="006B2FA3"/>
    <w:rsid w:val="006B3A32"/>
    <w:rsid w:val="006B491B"/>
    <w:rsid w:val="006B5401"/>
    <w:rsid w:val="006B5D65"/>
    <w:rsid w:val="006B7786"/>
    <w:rsid w:val="006C1074"/>
    <w:rsid w:val="006C2A0A"/>
    <w:rsid w:val="006C2A9E"/>
    <w:rsid w:val="006C446B"/>
    <w:rsid w:val="006C78E6"/>
    <w:rsid w:val="006C7975"/>
    <w:rsid w:val="006C7BF6"/>
    <w:rsid w:val="006D17FC"/>
    <w:rsid w:val="006D6D89"/>
    <w:rsid w:val="006D6EF6"/>
    <w:rsid w:val="006D7867"/>
    <w:rsid w:val="006D7B85"/>
    <w:rsid w:val="006E2CE1"/>
    <w:rsid w:val="006F0145"/>
    <w:rsid w:val="006F09F2"/>
    <w:rsid w:val="006F1DBA"/>
    <w:rsid w:val="006F2459"/>
    <w:rsid w:val="00704B8E"/>
    <w:rsid w:val="0070580E"/>
    <w:rsid w:val="00705C9D"/>
    <w:rsid w:val="00706BF0"/>
    <w:rsid w:val="00706E8B"/>
    <w:rsid w:val="00710A8A"/>
    <w:rsid w:val="00711B15"/>
    <w:rsid w:val="00714A1F"/>
    <w:rsid w:val="00715133"/>
    <w:rsid w:val="00716A8E"/>
    <w:rsid w:val="00717353"/>
    <w:rsid w:val="00720155"/>
    <w:rsid w:val="00721F00"/>
    <w:rsid w:val="007224D4"/>
    <w:rsid w:val="007249B1"/>
    <w:rsid w:val="00726D09"/>
    <w:rsid w:val="007307A2"/>
    <w:rsid w:val="0073182E"/>
    <w:rsid w:val="00737443"/>
    <w:rsid w:val="0073748F"/>
    <w:rsid w:val="00743F61"/>
    <w:rsid w:val="00751349"/>
    <w:rsid w:val="00752A08"/>
    <w:rsid w:val="00752A48"/>
    <w:rsid w:val="00755C13"/>
    <w:rsid w:val="00756A84"/>
    <w:rsid w:val="007600D5"/>
    <w:rsid w:val="0076026B"/>
    <w:rsid w:val="00760EA0"/>
    <w:rsid w:val="007616EF"/>
    <w:rsid w:val="00762102"/>
    <w:rsid w:val="0076532F"/>
    <w:rsid w:val="00767988"/>
    <w:rsid w:val="00774B6A"/>
    <w:rsid w:val="00777486"/>
    <w:rsid w:val="00781FD3"/>
    <w:rsid w:val="00783795"/>
    <w:rsid w:val="007872ED"/>
    <w:rsid w:val="007905F7"/>
    <w:rsid w:val="00794243"/>
    <w:rsid w:val="00795FF1"/>
    <w:rsid w:val="007A0C46"/>
    <w:rsid w:val="007A2B3B"/>
    <w:rsid w:val="007A47B5"/>
    <w:rsid w:val="007A64EB"/>
    <w:rsid w:val="007B3C46"/>
    <w:rsid w:val="007C44A1"/>
    <w:rsid w:val="007C6B10"/>
    <w:rsid w:val="007C746F"/>
    <w:rsid w:val="007D005A"/>
    <w:rsid w:val="007D1A83"/>
    <w:rsid w:val="007D22DF"/>
    <w:rsid w:val="007E1012"/>
    <w:rsid w:val="007E103E"/>
    <w:rsid w:val="007E5A8A"/>
    <w:rsid w:val="007E5DF3"/>
    <w:rsid w:val="007F00BD"/>
    <w:rsid w:val="007F0AAD"/>
    <w:rsid w:val="007F1EF4"/>
    <w:rsid w:val="007F7788"/>
    <w:rsid w:val="0080427C"/>
    <w:rsid w:val="00805417"/>
    <w:rsid w:val="008057B9"/>
    <w:rsid w:val="0080771F"/>
    <w:rsid w:val="00807CA5"/>
    <w:rsid w:val="00812CD7"/>
    <w:rsid w:val="00815240"/>
    <w:rsid w:val="0081533D"/>
    <w:rsid w:val="00815E50"/>
    <w:rsid w:val="00815F49"/>
    <w:rsid w:val="008177C1"/>
    <w:rsid w:val="00825072"/>
    <w:rsid w:val="00826A49"/>
    <w:rsid w:val="00840EE2"/>
    <w:rsid w:val="00846FDC"/>
    <w:rsid w:val="0084774A"/>
    <w:rsid w:val="00850EB5"/>
    <w:rsid w:val="00853CF1"/>
    <w:rsid w:val="00855B98"/>
    <w:rsid w:val="00855DD2"/>
    <w:rsid w:val="00857CE5"/>
    <w:rsid w:val="00864610"/>
    <w:rsid w:val="00864AC1"/>
    <w:rsid w:val="00865C67"/>
    <w:rsid w:val="00865FBB"/>
    <w:rsid w:val="00873C31"/>
    <w:rsid w:val="008748A4"/>
    <w:rsid w:val="008752AB"/>
    <w:rsid w:val="0088161C"/>
    <w:rsid w:val="008853DD"/>
    <w:rsid w:val="00885C89"/>
    <w:rsid w:val="00890E99"/>
    <w:rsid w:val="008A54F0"/>
    <w:rsid w:val="008A5ED2"/>
    <w:rsid w:val="008A612C"/>
    <w:rsid w:val="008A7F1D"/>
    <w:rsid w:val="008B2692"/>
    <w:rsid w:val="008B3179"/>
    <w:rsid w:val="008B412D"/>
    <w:rsid w:val="008B6CF5"/>
    <w:rsid w:val="008B7FCF"/>
    <w:rsid w:val="008C00AC"/>
    <w:rsid w:val="008C07DE"/>
    <w:rsid w:val="008C0F18"/>
    <w:rsid w:val="008C2D47"/>
    <w:rsid w:val="008D7DD3"/>
    <w:rsid w:val="008E001A"/>
    <w:rsid w:val="008E0323"/>
    <w:rsid w:val="008E1367"/>
    <w:rsid w:val="008E4617"/>
    <w:rsid w:val="008E5AD0"/>
    <w:rsid w:val="008F3AD8"/>
    <w:rsid w:val="008F5E2B"/>
    <w:rsid w:val="008F5E39"/>
    <w:rsid w:val="009001FE"/>
    <w:rsid w:val="00904C5D"/>
    <w:rsid w:val="00905ED3"/>
    <w:rsid w:val="0090626F"/>
    <w:rsid w:val="009102C9"/>
    <w:rsid w:val="00910448"/>
    <w:rsid w:val="0091324D"/>
    <w:rsid w:val="0091381F"/>
    <w:rsid w:val="00914B3D"/>
    <w:rsid w:val="00915801"/>
    <w:rsid w:val="00915E1D"/>
    <w:rsid w:val="00920688"/>
    <w:rsid w:val="00921418"/>
    <w:rsid w:val="00921789"/>
    <w:rsid w:val="00925A6B"/>
    <w:rsid w:val="009309CE"/>
    <w:rsid w:val="0093328D"/>
    <w:rsid w:val="009361E1"/>
    <w:rsid w:val="00937D74"/>
    <w:rsid w:val="009405B0"/>
    <w:rsid w:val="00943FA2"/>
    <w:rsid w:val="00944C8D"/>
    <w:rsid w:val="00947280"/>
    <w:rsid w:val="00947E7F"/>
    <w:rsid w:val="00954247"/>
    <w:rsid w:val="00955797"/>
    <w:rsid w:val="00957092"/>
    <w:rsid w:val="00967436"/>
    <w:rsid w:val="0097037D"/>
    <w:rsid w:val="00970597"/>
    <w:rsid w:val="009707A7"/>
    <w:rsid w:val="00973738"/>
    <w:rsid w:val="0097373E"/>
    <w:rsid w:val="00976373"/>
    <w:rsid w:val="00977DC1"/>
    <w:rsid w:val="00982C1E"/>
    <w:rsid w:val="009839CB"/>
    <w:rsid w:val="00986A92"/>
    <w:rsid w:val="009910C9"/>
    <w:rsid w:val="009A2F58"/>
    <w:rsid w:val="009A320B"/>
    <w:rsid w:val="009A6B0A"/>
    <w:rsid w:val="009B2E84"/>
    <w:rsid w:val="009B435D"/>
    <w:rsid w:val="009B62D2"/>
    <w:rsid w:val="009C1A7E"/>
    <w:rsid w:val="009C475F"/>
    <w:rsid w:val="009C6EE6"/>
    <w:rsid w:val="009D069A"/>
    <w:rsid w:val="009D3AF0"/>
    <w:rsid w:val="009D4B75"/>
    <w:rsid w:val="009D4BEB"/>
    <w:rsid w:val="009D4DF3"/>
    <w:rsid w:val="009D55E3"/>
    <w:rsid w:val="009E0CE3"/>
    <w:rsid w:val="009E3158"/>
    <w:rsid w:val="009E7692"/>
    <w:rsid w:val="009E7A81"/>
    <w:rsid w:val="009F1B1A"/>
    <w:rsid w:val="009F1EDB"/>
    <w:rsid w:val="009F64D2"/>
    <w:rsid w:val="009F6864"/>
    <w:rsid w:val="00A0207A"/>
    <w:rsid w:val="00A0220F"/>
    <w:rsid w:val="00A027E8"/>
    <w:rsid w:val="00A03EA1"/>
    <w:rsid w:val="00A06538"/>
    <w:rsid w:val="00A10D99"/>
    <w:rsid w:val="00A11E94"/>
    <w:rsid w:val="00A12A1A"/>
    <w:rsid w:val="00A12E18"/>
    <w:rsid w:val="00A169C7"/>
    <w:rsid w:val="00A1701C"/>
    <w:rsid w:val="00A21D11"/>
    <w:rsid w:val="00A2410C"/>
    <w:rsid w:val="00A2667D"/>
    <w:rsid w:val="00A31ECD"/>
    <w:rsid w:val="00A33273"/>
    <w:rsid w:val="00A34159"/>
    <w:rsid w:val="00A356A2"/>
    <w:rsid w:val="00A35D0D"/>
    <w:rsid w:val="00A44934"/>
    <w:rsid w:val="00A454D0"/>
    <w:rsid w:val="00A47C23"/>
    <w:rsid w:val="00A50714"/>
    <w:rsid w:val="00A5420A"/>
    <w:rsid w:val="00A57458"/>
    <w:rsid w:val="00A60FAD"/>
    <w:rsid w:val="00A61EA2"/>
    <w:rsid w:val="00A7027D"/>
    <w:rsid w:val="00A7044B"/>
    <w:rsid w:val="00A726F1"/>
    <w:rsid w:val="00A771A4"/>
    <w:rsid w:val="00A8516B"/>
    <w:rsid w:val="00A8593C"/>
    <w:rsid w:val="00A90678"/>
    <w:rsid w:val="00A916FF"/>
    <w:rsid w:val="00AA02E7"/>
    <w:rsid w:val="00AA1107"/>
    <w:rsid w:val="00AA5C69"/>
    <w:rsid w:val="00AA6A1E"/>
    <w:rsid w:val="00AB3F71"/>
    <w:rsid w:val="00AB4EF9"/>
    <w:rsid w:val="00AB5C29"/>
    <w:rsid w:val="00AC15BE"/>
    <w:rsid w:val="00AC2D02"/>
    <w:rsid w:val="00AC4213"/>
    <w:rsid w:val="00AC5270"/>
    <w:rsid w:val="00AC7C13"/>
    <w:rsid w:val="00AC7ECA"/>
    <w:rsid w:val="00AD1E37"/>
    <w:rsid w:val="00AD2CAA"/>
    <w:rsid w:val="00AD42DD"/>
    <w:rsid w:val="00AE1723"/>
    <w:rsid w:val="00AE2CD5"/>
    <w:rsid w:val="00AE2D2E"/>
    <w:rsid w:val="00AE3324"/>
    <w:rsid w:val="00AF214B"/>
    <w:rsid w:val="00AF393F"/>
    <w:rsid w:val="00AF514A"/>
    <w:rsid w:val="00B01AB1"/>
    <w:rsid w:val="00B045C4"/>
    <w:rsid w:val="00B06B1D"/>
    <w:rsid w:val="00B077F5"/>
    <w:rsid w:val="00B114F1"/>
    <w:rsid w:val="00B132B3"/>
    <w:rsid w:val="00B138B9"/>
    <w:rsid w:val="00B154E7"/>
    <w:rsid w:val="00B172C7"/>
    <w:rsid w:val="00B17A29"/>
    <w:rsid w:val="00B23A18"/>
    <w:rsid w:val="00B2413C"/>
    <w:rsid w:val="00B25ABF"/>
    <w:rsid w:val="00B27BB7"/>
    <w:rsid w:val="00B32989"/>
    <w:rsid w:val="00B33922"/>
    <w:rsid w:val="00B34C46"/>
    <w:rsid w:val="00B35B80"/>
    <w:rsid w:val="00B35CAA"/>
    <w:rsid w:val="00B40731"/>
    <w:rsid w:val="00B4249A"/>
    <w:rsid w:val="00B44E97"/>
    <w:rsid w:val="00B462B2"/>
    <w:rsid w:val="00B466EA"/>
    <w:rsid w:val="00B507D6"/>
    <w:rsid w:val="00B55522"/>
    <w:rsid w:val="00B57B93"/>
    <w:rsid w:val="00B605FD"/>
    <w:rsid w:val="00B62FC7"/>
    <w:rsid w:val="00B6459F"/>
    <w:rsid w:val="00B6534E"/>
    <w:rsid w:val="00B67385"/>
    <w:rsid w:val="00B67FA4"/>
    <w:rsid w:val="00B70636"/>
    <w:rsid w:val="00B716A8"/>
    <w:rsid w:val="00B71F6A"/>
    <w:rsid w:val="00B726C1"/>
    <w:rsid w:val="00B814EF"/>
    <w:rsid w:val="00B82D87"/>
    <w:rsid w:val="00B86182"/>
    <w:rsid w:val="00B877C3"/>
    <w:rsid w:val="00B91C4B"/>
    <w:rsid w:val="00B9341F"/>
    <w:rsid w:val="00B9428E"/>
    <w:rsid w:val="00B95310"/>
    <w:rsid w:val="00BA3A3C"/>
    <w:rsid w:val="00BA3C73"/>
    <w:rsid w:val="00BA40AE"/>
    <w:rsid w:val="00BA468A"/>
    <w:rsid w:val="00BA5601"/>
    <w:rsid w:val="00BA6C1F"/>
    <w:rsid w:val="00BA71AA"/>
    <w:rsid w:val="00BB21AD"/>
    <w:rsid w:val="00BB3040"/>
    <w:rsid w:val="00BB3E50"/>
    <w:rsid w:val="00BB61B3"/>
    <w:rsid w:val="00BD0966"/>
    <w:rsid w:val="00BD19EF"/>
    <w:rsid w:val="00BD34FA"/>
    <w:rsid w:val="00BD62BB"/>
    <w:rsid w:val="00BE33C0"/>
    <w:rsid w:val="00BE4A48"/>
    <w:rsid w:val="00BE7A7B"/>
    <w:rsid w:val="00BF26FF"/>
    <w:rsid w:val="00BF3220"/>
    <w:rsid w:val="00BF38A8"/>
    <w:rsid w:val="00BF5104"/>
    <w:rsid w:val="00BF594B"/>
    <w:rsid w:val="00BF71C6"/>
    <w:rsid w:val="00C04345"/>
    <w:rsid w:val="00C0778C"/>
    <w:rsid w:val="00C07A7F"/>
    <w:rsid w:val="00C110A9"/>
    <w:rsid w:val="00C13847"/>
    <w:rsid w:val="00C13BB4"/>
    <w:rsid w:val="00C13F63"/>
    <w:rsid w:val="00C15717"/>
    <w:rsid w:val="00C20292"/>
    <w:rsid w:val="00C224EB"/>
    <w:rsid w:val="00C23E6E"/>
    <w:rsid w:val="00C26EED"/>
    <w:rsid w:val="00C33B6B"/>
    <w:rsid w:val="00C33D51"/>
    <w:rsid w:val="00C35FB1"/>
    <w:rsid w:val="00C36D89"/>
    <w:rsid w:val="00C37382"/>
    <w:rsid w:val="00C4495D"/>
    <w:rsid w:val="00C44EB4"/>
    <w:rsid w:val="00C45BA3"/>
    <w:rsid w:val="00C61116"/>
    <w:rsid w:val="00C63D80"/>
    <w:rsid w:val="00C64B0D"/>
    <w:rsid w:val="00C675D7"/>
    <w:rsid w:val="00C676AD"/>
    <w:rsid w:val="00C70710"/>
    <w:rsid w:val="00C80111"/>
    <w:rsid w:val="00C850F8"/>
    <w:rsid w:val="00C932F0"/>
    <w:rsid w:val="00C936AE"/>
    <w:rsid w:val="00C95B9C"/>
    <w:rsid w:val="00C97F9D"/>
    <w:rsid w:val="00CA1AEE"/>
    <w:rsid w:val="00CA7B8F"/>
    <w:rsid w:val="00CB2AA1"/>
    <w:rsid w:val="00CB3353"/>
    <w:rsid w:val="00CB5BE1"/>
    <w:rsid w:val="00CC0287"/>
    <w:rsid w:val="00CC05A8"/>
    <w:rsid w:val="00CC140B"/>
    <w:rsid w:val="00CC1B7B"/>
    <w:rsid w:val="00CC361D"/>
    <w:rsid w:val="00CC3B66"/>
    <w:rsid w:val="00CD1EF4"/>
    <w:rsid w:val="00CD6251"/>
    <w:rsid w:val="00CD74DC"/>
    <w:rsid w:val="00CE05F4"/>
    <w:rsid w:val="00CE142C"/>
    <w:rsid w:val="00CE5EEE"/>
    <w:rsid w:val="00CF3C0B"/>
    <w:rsid w:val="00CF4566"/>
    <w:rsid w:val="00CF70FB"/>
    <w:rsid w:val="00D0295C"/>
    <w:rsid w:val="00D11809"/>
    <w:rsid w:val="00D1193B"/>
    <w:rsid w:val="00D125AE"/>
    <w:rsid w:val="00D13976"/>
    <w:rsid w:val="00D13C2B"/>
    <w:rsid w:val="00D147AD"/>
    <w:rsid w:val="00D14A32"/>
    <w:rsid w:val="00D17188"/>
    <w:rsid w:val="00D2072A"/>
    <w:rsid w:val="00D20DB2"/>
    <w:rsid w:val="00D225C3"/>
    <w:rsid w:val="00D237BB"/>
    <w:rsid w:val="00D23AE0"/>
    <w:rsid w:val="00D27DF9"/>
    <w:rsid w:val="00D33004"/>
    <w:rsid w:val="00D35BAD"/>
    <w:rsid w:val="00D3792B"/>
    <w:rsid w:val="00D379BC"/>
    <w:rsid w:val="00D40640"/>
    <w:rsid w:val="00D41681"/>
    <w:rsid w:val="00D426AC"/>
    <w:rsid w:val="00D52653"/>
    <w:rsid w:val="00D53E3C"/>
    <w:rsid w:val="00D53F7D"/>
    <w:rsid w:val="00D5421D"/>
    <w:rsid w:val="00D54E40"/>
    <w:rsid w:val="00D562E5"/>
    <w:rsid w:val="00D570AA"/>
    <w:rsid w:val="00D60209"/>
    <w:rsid w:val="00D6120C"/>
    <w:rsid w:val="00D62AAE"/>
    <w:rsid w:val="00D63955"/>
    <w:rsid w:val="00D67AF4"/>
    <w:rsid w:val="00D67CAE"/>
    <w:rsid w:val="00D70709"/>
    <w:rsid w:val="00D71CAA"/>
    <w:rsid w:val="00D72BC1"/>
    <w:rsid w:val="00D756E6"/>
    <w:rsid w:val="00D75961"/>
    <w:rsid w:val="00D75CC3"/>
    <w:rsid w:val="00D80BC4"/>
    <w:rsid w:val="00D80D7C"/>
    <w:rsid w:val="00D82E78"/>
    <w:rsid w:val="00D830B2"/>
    <w:rsid w:val="00D86436"/>
    <w:rsid w:val="00D91F8A"/>
    <w:rsid w:val="00D925DD"/>
    <w:rsid w:val="00DA0B17"/>
    <w:rsid w:val="00DA3C00"/>
    <w:rsid w:val="00DA5131"/>
    <w:rsid w:val="00DA51B6"/>
    <w:rsid w:val="00DA5A9C"/>
    <w:rsid w:val="00DB1FCD"/>
    <w:rsid w:val="00DB2489"/>
    <w:rsid w:val="00DB3B54"/>
    <w:rsid w:val="00DB4748"/>
    <w:rsid w:val="00DB6725"/>
    <w:rsid w:val="00DC080D"/>
    <w:rsid w:val="00DC1B49"/>
    <w:rsid w:val="00DC36D9"/>
    <w:rsid w:val="00DC4CFA"/>
    <w:rsid w:val="00DC4E7B"/>
    <w:rsid w:val="00DD178E"/>
    <w:rsid w:val="00DD72A5"/>
    <w:rsid w:val="00DD7407"/>
    <w:rsid w:val="00DD7D41"/>
    <w:rsid w:val="00DE3B28"/>
    <w:rsid w:val="00DE3C48"/>
    <w:rsid w:val="00DE68EC"/>
    <w:rsid w:val="00DF07A8"/>
    <w:rsid w:val="00DF2221"/>
    <w:rsid w:val="00DF5B8D"/>
    <w:rsid w:val="00DF5D1B"/>
    <w:rsid w:val="00DF6A85"/>
    <w:rsid w:val="00E0197B"/>
    <w:rsid w:val="00E01E73"/>
    <w:rsid w:val="00E11516"/>
    <w:rsid w:val="00E212BC"/>
    <w:rsid w:val="00E22AB2"/>
    <w:rsid w:val="00E24C76"/>
    <w:rsid w:val="00E2790E"/>
    <w:rsid w:val="00E3078B"/>
    <w:rsid w:val="00E313B3"/>
    <w:rsid w:val="00E319CB"/>
    <w:rsid w:val="00E3386E"/>
    <w:rsid w:val="00E34649"/>
    <w:rsid w:val="00E372CF"/>
    <w:rsid w:val="00E37EE2"/>
    <w:rsid w:val="00E4094A"/>
    <w:rsid w:val="00E41DD1"/>
    <w:rsid w:val="00E42A6D"/>
    <w:rsid w:val="00E44558"/>
    <w:rsid w:val="00E457ED"/>
    <w:rsid w:val="00E4602B"/>
    <w:rsid w:val="00E46B7E"/>
    <w:rsid w:val="00E509B8"/>
    <w:rsid w:val="00E52373"/>
    <w:rsid w:val="00E54A3C"/>
    <w:rsid w:val="00E56F3B"/>
    <w:rsid w:val="00E60979"/>
    <w:rsid w:val="00E6228F"/>
    <w:rsid w:val="00E63D49"/>
    <w:rsid w:val="00E67852"/>
    <w:rsid w:val="00E806F0"/>
    <w:rsid w:val="00E86445"/>
    <w:rsid w:val="00E879E3"/>
    <w:rsid w:val="00E923DA"/>
    <w:rsid w:val="00E9308E"/>
    <w:rsid w:val="00E93818"/>
    <w:rsid w:val="00E95F8C"/>
    <w:rsid w:val="00E96DE4"/>
    <w:rsid w:val="00EA0837"/>
    <w:rsid w:val="00EA0D1E"/>
    <w:rsid w:val="00EA36B7"/>
    <w:rsid w:val="00EB05E0"/>
    <w:rsid w:val="00EB44C7"/>
    <w:rsid w:val="00EB5B3C"/>
    <w:rsid w:val="00EB5ECC"/>
    <w:rsid w:val="00EB6B98"/>
    <w:rsid w:val="00EB7273"/>
    <w:rsid w:val="00EC60B4"/>
    <w:rsid w:val="00ED1C57"/>
    <w:rsid w:val="00ED4E3F"/>
    <w:rsid w:val="00ED5009"/>
    <w:rsid w:val="00ED5BAC"/>
    <w:rsid w:val="00ED5C9E"/>
    <w:rsid w:val="00EE0D52"/>
    <w:rsid w:val="00EE4FD9"/>
    <w:rsid w:val="00EE529D"/>
    <w:rsid w:val="00EE5C70"/>
    <w:rsid w:val="00EF3B7F"/>
    <w:rsid w:val="00EF3C8B"/>
    <w:rsid w:val="00EF457C"/>
    <w:rsid w:val="00F00716"/>
    <w:rsid w:val="00F03D8B"/>
    <w:rsid w:val="00F07AD6"/>
    <w:rsid w:val="00F07E75"/>
    <w:rsid w:val="00F16189"/>
    <w:rsid w:val="00F1641B"/>
    <w:rsid w:val="00F16B71"/>
    <w:rsid w:val="00F17048"/>
    <w:rsid w:val="00F17272"/>
    <w:rsid w:val="00F17D42"/>
    <w:rsid w:val="00F233A5"/>
    <w:rsid w:val="00F24199"/>
    <w:rsid w:val="00F25599"/>
    <w:rsid w:val="00F2585C"/>
    <w:rsid w:val="00F3600A"/>
    <w:rsid w:val="00F40EE4"/>
    <w:rsid w:val="00F427B8"/>
    <w:rsid w:val="00F44276"/>
    <w:rsid w:val="00F44ABB"/>
    <w:rsid w:val="00F462D3"/>
    <w:rsid w:val="00F47F28"/>
    <w:rsid w:val="00F55E01"/>
    <w:rsid w:val="00F570D6"/>
    <w:rsid w:val="00F61C82"/>
    <w:rsid w:val="00F64074"/>
    <w:rsid w:val="00F651EA"/>
    <w:rsid w:val="00F65470"/>
    <w:rsid w:val="00F727D5"/>
    <w:rsid w:val="00F74F4A"/>
    <w:rsid w:val="00F756EB"/>
    <w:rsid w:val="00F762E6"/>
    <w:rsid w:val="00F7749C"/>
    <w:rsid w:val="00F80308"/>
    <w:rsid w:val="00F81B9B"/>
    <w:rsid w:val="00F83CAE"/>
    <w:rsid w:val="00F83F24"/>
    <w:rsid w:val="00F84C57"/>
    <w:rsid w:val="00F86A4D"/>
    <w:rsid w:val="00F87276"/>
    <w:rsid w:val="00F92ECD"/>
    <w:rsid w:val="00F94212"/>
    <w:rsid w:val="00F94718"/>
    <w:rsid w:val="00F94C0C"/>
    <w:rsid w:val="00F952B7"/>
    <w:rsid w:val="00FA0F4E"/>
    <w:rsid w:val="00FA46C7"/>
    <w:rsid w:val="00FB0BC4"/>
    <w:rsid w:val="00FB0F71"/>
    <w:rsid w:val="00FB16F0"/>
    <w:rsid w:val="00FC10BC"/>
    <w:rsid w:val="00FC1E13"/>
    <w:rsid w:val="00FC2098"/>
    <w:rsid w:val="00FC5365"/>
    <w:rsid w:val="00FC6041"/>
    <w:rsid w:val="00FC695F"/>
    <w:rsid w:val="00FC7A53"/>
    <w:rsid w:val="00FD2B40"/>
    <w:rsid w:val="00FD399C"/>
    <w:rsid w:val="00FD7EF4"/>
    <w:rsid w:val="00FE4376"/>
    <w:rsid w:val="00FE5608"/>
    <w:rsid w:val="00FF0EAA"/>
    <w:rsid w:val="00FF410B"/>
    <w:rsid w:val="00FF4902"/>
    <w:rsid w:val="788772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spacing w:line="240" w:lineRule="auto"/>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semiHidden/>
    <w:uiPriority w:val="99"/>
    <w:pPr>
      <w:widowControl/>
      <w:spacing w:before="100" w:beforeAutospacing="1" w:after="100" w:afterAutospacing="1" w:line="240" w:lineRule="auto"/>
      <w:jc w:val="left"/>
    </w:pPr>
    <w:rPr>
      <w:rFonts w:ascii="宋体" w:hAnsi="宋体" w:cs="宋体"/>
      <w:kern w:val="0"/>
      <w:sz w:val="24"/>
      <w:szCs w:val="24"/>
    </w:rPr>
  </w:style>
  <w:style w:type="character" w:customStyle="1" w:styleId="7">
    <w:name w:val="Header Char"/>
    <w:basedOn w:val="6"/>
    <w:link w:val="3"/>
    <w:semiHidden/>
    <w:qFormat/>
    <w:locked/>
    <w:uiPriority w:val="99"/>
    <w:rPr>
      <w:rFonts w:cs="Times New Roman"/>
      <w:sz w:val="18"/>
      <w:szCs w:val="18"/>
    </w:rPr>
  </w:style>
  <w:style w:type="character" w:customStyle="1" w:styleId="8">
    <w:name w:val="Footer Char"/>
    <w:basedOn w:val="6"/>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416</Words>
  <Characters>2377</Characters>
  <Lines>0</Lines>
  <Paragraphs>0</Paragraphs>
  <TotalTime>253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2021-03-29T02:59:00Z</dcterms:created>
  <dc:creator>龙南县城镇职工医疗保险事业管理局</dc:creator>
  <cp:lastModifiedBy>Administrator</cp:lastModifiedBy>
  <cp:lastPrinted>2021-04-13T09:45:00Z</cp:lastPrinted>
  <dcterms:modified xsi:type="dcterms:W3CDTF">2022-04-24T03:49:57Z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