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textAlignment w:val="auto"/>
        <w:rPr>
          <w:rFonts w:hint="eastAsia"/>
          <w:sz w:val="40"/>
          <w:szCs w:val="22"/>
        </w:rPr>
      </w:pPr>
    </w:p>
    <w:p>
      <w:pPr>
        <w:pStyle w:val="3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textAlignment w:val="auto"/>
        <w:rPr>
          <w:rFonts w:hint="eastAsia"/>
          <w:sz w:val="40"/>
          <w:szCs w:val="22"/>
        </w:rPr>
      </w:pPr>
      <w:r>
        <w:rPr>
          <w:rFonts w:hint="eastAsia"/>
          <w:sz w:val="40"/>
          <w:szCs w:val="22"/>
        </w:rPr>
        <w:t>中共江西省委办公厅 江西省人民政府办公厅</w:t>
      </w:r>
    </w:p>
    <w:p>
      <w:pPr>
        <w:pStyle w:val="3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textAlignment w:val="auto"/>
        <w:rPr>
          <w:rFonts w:hint="eastAsia"/>
          <w:sz w:val="40"/>
          <w:szCs w:val="22"/>
        </w:rPr>
      </w:pPr>
      <w:r>
        <w:rPr>
          <w:rFonts w:hint="eastAsia"/>
          <w:sz w:val="40"/>
          <w:szCs w:val="22"/>
        </w:rPr>
        <w:t>印发《关于新时代进一步加强科学技术</w:t>
      </w:r>
    </w:p>
    <w:p>
      <w:pPr>
        <w:pStyle w:val="3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textAlignment w:val="auto"/>
        <w:rPr>
          <w:rFonts w:hint="eastAsia" w:ascii="华文楷体" w:hAnsi="华文楷体" w:eastAsia="华文楷体" w:cs="华文楷体"/>
          <w:color w:val="auto"/>
          <w:sz w:val="40"/>
          <w:szCs w:val="22"/>
          <w:highlight w:val="none"/>
        </w:rPr>
      </w:pPr>
      <w:r>
        <w:rPr>
          <w:rFonts w:hint="eastAsia"/>
          <w:sz w:val="40"/>
          <w:szCs w:val="22"/>
        </w:rPr>
        <w:t>普及工作的若干措施》的通知</w:t>
      </w:r>
    </w:p>
    <w:p>
      <w:pPr>
        <w:pStyle w:val="3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0" w:firstLineChars="0"/>
        <w:jc w:val="center"/>
        <w:textAlignment w:val="auto"/>
        <w:rPr>
          <w:rFonts w:hint="eastAsia" w:ascii="华文楷体" w:hAnsi="华文楷体" w:eastAsia="华文楷体" w:cs="华文楷体"/>
          <w:color w:val="auto"/>
          <w:sz w:val="32"/>
          <w:szCs w:val="24"/>
          <w:highlight w:val="none"/>
        </w:rPr>
      </w:pPr>
    </w:p>
    <w:p>
      <w:pPr>
        <w:keepNext w:val="0"/>
        <w:keepLines w:val="0"/>
        <w:widowControl/>
        <w:suppressLineNumbers w:val="0"/>
        <w:jc w:val="center"/>
        <w:rPr>
          <w:sz w:val="32"/>
          <w:szCs w:val="32"/>
        </w:rPr>
      </w:pPr>
      <w:r>
        <w:rPr>
          <w:rStyle w:val="16"/>
          <w:rFonts w:ascii="宋体" w:hAnsi="宋体" w:eastAsia="宋体" w:cs="宋体"/>
          <w:kern w:val="0"/>
          <w:sz w:val="32"/>
          <w:szCs w:val="32"/>
          <w:lang w:val="en-US" w:eastAsia="zh-CN" w:bidi="ar"/>
        </w:rPr>
        <w:t>赣办发〔2023〕24号</w:t>
      </w:r>
    </w:p>
    <w:p>
      <w:pPr>
        <w:pStyle w:val="3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</w:pPr>
      <w:bookmarkStart w:id="0" w:name="_GoBack"/>
      <w:bookmarkEnd w:id="0"/>
    </w:p>
    <w:p>
      <w:pPr>
        <w:pStyle w:val="3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0" w:firstLineChars="0"/>
        <w:textAlignment w:val="auto"/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  <w:t>各市委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市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  <w:t>人民政府，省委各部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eastAsia="zh-CN"/>
        </w:rPr>
        <w:t>门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  <w:t>，省直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各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  <w:t>单位，各人民团体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eastAsia="zh-CN"/>
        </w:rPr>
        <w:t>：</w:t>
      </w:r>
    </w:p>
    <w:p>
      <w:pPr>
        <w:pStyle w:val="3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textAlignment w:val="auto"/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《关于新时代进一步加强科学技术普及工作的若干措施》已经省委、省政府领导同志同意，现印发给你们，请结合实际认真贯彻落实。</w:t>
      </w:r>
    </w:p>
    <w:p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Style w:val="16"/>
          <w:rFonts w:hint="default" w:ascii="Times New Roman" w:hAnsi="Times New Roman" w:eastAsia="楷体_GB2312" w:cs="Times New Roman"/>
          <w:sz w:val="32"/>
          <w:szCs w:val="32"/>
          <w:lang w:eastAsia="zh-CN"/>
        </w:rPr>
      </w:pPr>
    </w:p>
    <w:p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Style w:val="16"/>
          <w:rFonts w:hint="default" w:ascii="Times New Roman" w:hAnsi="Times New Roman" w:eastAsia="楷体_GB2312" w:cs="Times New Roman"/>
          <w:sz w:val="32"/>
          <w:szCs w:val="32"/>
          <w:lang w:eastAsia="zh-CN"/>
        </w:rPr>
      </w:pPr>
    </w:p>
    <w:p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default" w:ascii="Times New Roman" w:hAnsi="Times New Roman" w:eastAsia="楷体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default" w:ascii="Times New Roman" w:hAnsi="Times New Roman" w:eastAsia="楷体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                 中共江西省委办公厅</w:t>
      </w:r>
    </w:p>
    <w:p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default" w:ascii="Times New Roman" w:hAnsi="Times New Roman" w:eastAsia="楷体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                江西省人民政府办公厅</w:t>
      </w:r>
    </w:p>
    <w:p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default" w:ascii="Times New Roman" w:hAnsi="Times New Roman" w:eastAsia="楷体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                2023年10月28日</w:t>
      </w:r>
    </w:p>
    <w:p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</w:pPr>
    </w:p>
    <w:p>
      <w:pPr>
        <w:pStyle w:val="3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（此件公开发布）</w:t>
      </w:r>
    </w:p>
    <w:p>
      <w: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</w:rPr>
        <w:t>关于新时代进一步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</w:rPr>
        <w:t>加强科学技术普及工作的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lang w:eastAsia="zh-CN"/>
        </w:rPr>
        <w:t>若干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  <w:t>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深入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贯彻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党的二十大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习近平总书记关于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科学技术普及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工作的重要指示精神，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全面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落实《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中共中央办公厅、国务院办公厅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印发〈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关于新时代进一步加强科学技术普及工作的意见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的通知》（中办发〔2022〕53号）要求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推进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新时代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科学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技术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普及（以下简称科普）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事业高质量发展，结合我省实际，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制定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如下措施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2" w:firstLineChars="200"/>
        <w:jc w:val="both"/>
        <w:textAlignment w:val="auto"/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  <w:t>一、加快构建大科普发展格局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（一）强化各级党委和政府科普工作领导责任。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构建党委领导、政府主导、部门协同的工作机制，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深入落实科普法律法规，把科普工作纳入国民经济和社会发展规划，与科技创新工作同部署、同落实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。建立健全市县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两级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科普工作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协调机制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优化科普资源配置，促进地区、行业间科普合作和资源共享，统筹推进科普公共服务均衡协调发展和全民科学素质的提高。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（责任部门：省科技厅）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（二）压实各行业主管部门科普行政管理责任。</w:t>
      </w:r>
      <w:r>
        <w:rPr>
          <w:rStyle w:val="37"/>
          <w:rFonts w:hint="eastAsia"/>
          <w:lang w:val="en-US" w:eastAsia="zh-CN"/>
        </w:rPr>
        <w:t>各级科学技术行政部门要强化统筹协调，切实发挥科普工作协调会商机制作用，加强科普工作规划，强化督促检查，加强科普能力建设，按有关规定开展科普表彰奖励。各有关部门要充分利用优势和特色资源，加强行业领域科普工作的组织协调、服务引导、公共应急、监督考评等。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责任部门：省科技厅、省科普工作联席会议成员单位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（三）发挥各级科学技术协会科普</w:t>
      </w:r>
      <w:r>
        <w:rPr>
          <w:rFonts w:hint="eastAsia" w:ascii="Times New Roman" w:hAnsi="Times New Roman" w:eastAsia="楷体_GB2312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工作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主要社会力量作用。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各级科学技术协会要发挥科普工作主要社会力量作用，履行全民科学素质行动牵头职责，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组织策划科普活动，开发科普资源，促进科普基础设施均衡布局，加强国际科技人文交流，提供科普决策咨询服务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鼓励工会、共青团、妇联、工商联等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根据工作对象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特点，在各自领域开展科普宣传教育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责任部门：省科协、省总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工会、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团省委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、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省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妇联、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省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工商联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（四）</w:t>
      </w:r>
      <w:r>
        <w:rPr>
          <w:rFonts w:hint="eastAsia" w:ascii="Times New Roman" w:hAnsi="Times New Roman" w:eastAsia="楷体_GB2312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提高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学校、科研机构、企业科普工作责任意识。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学校要推动科普与教育深度融合，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加强科学教育，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打造精品科普课程，支持和组织师生开展科普活动和创新实践活动。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科研机构和医疗卫生机构要主动开展科普工作，推动科研与科普有机结合，加大科普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资源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供给，培养公众对科学的好奇心。企业要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加大科普产品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的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研发和供应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力度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，促进科普工作与科技研发、产品推广、创新创业、技能培训等有机结合，推动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科普产业发展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。</w:t>
      </w:r>
      <w:r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  <w:t>（责任部门：省教育厅、省科技厅、省工信厅、省卫健委）</w:t>
      </w:r>
    </w:p>
    <w:p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（五）引导科技工作者自觉参与科普事业。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科技工作者要坚持价值引领，增强责任感和使命感，积极弘扬科学精神和科学家精神，恪守科学道德准则，积极提升科普能力，以公众易于理解、接受和参与的方式开展科普活动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为提高全民科学素质作出表率。鼓励和支持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老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科技工作者积极参与科普工作。</w:t>
      </w:r>
      <w:r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  <w:t>（责任部门：省科技厅、省教育厅、省委宣传部、省科协）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2" w:firstLineChars="200"/>
        <w:jc w:val="both"/>
        <w:textAlignment w:val="auto"/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  <w:t>二、多措并举提升科普能力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（六）壮大科普人才队伍，培养新时代科普领军人才。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优化科普人才发展政策环境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将科普高层次人才发展纳入全省科技创新人才工作计划。畅通科普专职人员职业发展通道，增强职业归属感和荣誉感，完善科普人才评价机制，将科普工作成效作为相关系列专业技术职称评审业绩成果之一，探索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建立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科普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专职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人员职称制度。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完善科技志愿服务管理制度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加强科普志愿服务组织和队伍建设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培育一支专兼结合、素质优良、覆盖广泛的科普工作队伍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。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（责任部门：省科技厅、省人社厅、省教育厅、团省委、省科协）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（七）激励科普作品创作，培育科普创作中心。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以满足公众需求为导向，支持科普作品创作和科普展品研发，持续提升科普作品原创能力。推动科普作品大赛、科普微视频大赛及各行业科普原创作品赛事繁荣发展，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鼓励围绕自然科学奖、技术发明奖、科技进步奖的技术成果、创新产品及科技人物等素材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开展跨界合作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创作科普作品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加大对优秀科普作品的推广力度。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依托现有科研、教育、文化等力量，培育高水平科普创作中心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，打造一批具有较强社会影响力的科普品牌。</w:t>
      </w: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  <w:t>（责任部门：省科技厅、省教育厅、省文旅厅、省广播电视局、团省委、省科协、省文联）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（八）加强科普基础设施建设，打造行业示范科普基地。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lang w:eastAsia="zh-CN"/>
        </w:rPr>
        <w:t>充分利用公共文化体育设施开展科普宣传和科普活动，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支持多元主体参与科技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场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馆等科普基础设施建设，发挥流动科技馆的示范补充功能，鼓励有条件的县（市、区）建设科技馆，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u w:val="none"/>
        </w:rPr>
        <w:t>推动县（市、区）主题科普场馆全覆盖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u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提升科技场馆服务能力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</w:rPr>
        <w:t>实施馆校合作行动，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eastAsia="zh-CN"/>
        </w:rPr>
        <w:t>打造“科技一日游”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eastAsia="zh-CN"/>
        </w:rPr>
        <w:t>品牌活动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制定完善科普基地管理办法，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鼓励各行业主管部门打造特色鲜明、具有引领性的行业示范科普基地，组建行业科普示范基地矩阵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深入推进科普信息化发展，大力发展线上科普，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绘制全省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科普基地数字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图谱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深化开放合作，对接粤港澳大湾区等地科普资源，促进优质科普资源共建共享共用。</w:t>
      </w: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  <w:t>（责任部门：省科技厅、省科普工作联席会议成员单位）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（九）建设科普理论研究基地，强化科普理论研究。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加强对习近平总书记关于科技创新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与科学普及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重要指示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精神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的研究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和宣传，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深刻把握新时代科普工作的本质和发展需求，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强化我省管理科学研究基地建设，依托高校、科研院所等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建设科普智库，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开展科技创新和科学普及决策咨询研究，不断丰富和发展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新时代科普理论。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（</w:t>
      </w: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  <w:t>责任部门：省科技厅、省教育厅、省科协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（十）加强科普领域舆论引导，建立与</w:t>
      </w:r>
      <w:r>
        <w:rPr>
          <w:rFonts w:hint="eastAsia" w:ascii="Times New Roman" w:hAnsi="Times New Roman" w:eastAsia="楷体_GB2312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各类媒体的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联动机制。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坚持正确政治立场，增强科普领域风险防控意识和国家安全观念，强化行业自律规范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加强对网络科普的服务引导，依托各行业权威专家队伍，探索建立科普信息科学性审查机制，整治网络传播中以科普名义欺骗群众、扰乱社会、影响稳定的行为，打击假借科普名义进行的抹黑诋毁和思想侵蚀活动，净化网络科普生态。探索科普传播新形式，重视发展科普讲解、科学演示、科学脱口秀等新型传播形式，支持适应新媒体特点的科普内容创作和传播载体建设。</w:t>
      </w: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  <w:t>（责任部门：省委宣传部、省广播电视局、省工信厅、省科技厅、省科协）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2" w:firstLineChars="200"/>
        <w:jc w:val="both"/>
        <w:textAlignment w:val="auto"/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  <w:t>三、推动科普工作全面发展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（十一）加速科技创新资源科普化进程，推动科学普及与科技创新协同发展。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拓展科技基础设施和科技创新基地科普功能，加大具备条件的科技基础设施和科技创新基地向公众开放力度，因地制宜开展科普活动。在各级各类科技计划（专项、基金）中合理设置科普工作任务和考核指标。科技行政部门及行业主管部门发布科技项目指南时，对具有科普价值的科研项目，应提出科研成果科普化的要求。在安全保密许可的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前提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下，及时普及重大科技成果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获得科学技术奖励的成果以及科研重大、重点项目成果，应开展科技成果科普化工作。</w:t>
      </w:r>
      <w:r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  <w:t>（责任部门：省科技厅，省科普工作联席会议成员单位）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（十二）促进科普领域市场化发展，组建全省科普产业</w:t>
      </w:r>
      <w:r>
        <w:rPr>
          <w:rFonts w:hint="eastAsia" w:ascii="Times New Roman" w:hAnsi="Times New Roman" w:eastAsia="楷体_GB2312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技术创新战略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联盟。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培育壮大科普产业，推进科普与文旅、体育、康养、生态等产业深度融合，引导开展具有江西优势特色的科普研学等主题活动。推动科普公共服务市场化改革，引入竞争机制，鼓励兴办科普企业，加大优质科普产品和服务供给、推广、运营，引导从事科普创作、科普展览、科普展教品研发、科普教育和相关产业链供应的企业、科普场馆、高校、科研机构，组建科普产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技术创新战略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联盟，打造一批知名科普产品，服务新时代公众日益增长的品质化、个性化、定制化科普需求。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（责任部门：省科技厅、省文旅厅、省教育厅、省卫健委、省体育局、省林业局、省生态环境厅、省地震局、省科协）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（十三）建立健全应急科普协调联动机制，全面提升公众应急处置能力。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加强应急科普工作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eastAsia="zh-CN"/>
        </w:rPr>
        <w:t>，完善各级政府应急管理预案中的应急科普措施。统筹自然灾害、卫生健康、安全生产、应急避难等科普工作，加强政府部门、社会机构、科研力量、媒体等协调联动。持续提升应急管理人员、媒体从业人员的应急科普能力。完善应急科普基础设施，建立应急科普资源库和专家库，常态化开展应急科普宣传活动，增强科普宣教的知识性、趣味性、交互性，推动应急科普融入公众生产生活。</w:t>
      </w:r>
      <w:r>
        <w:rPr>
          <w:rFonts w:hint="default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（责任部门：省应急厅、省委宣传部、省科技厅、省卫健委、省地震局、省气象局、省科协）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2" w:firstLineChars="200"/>
        <w:jc w:val="both"/>
        <w:textAlignment w:val="auto"/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  <w:t>四、夯实科普工作基础保障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（十四）加大科普工作投入。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各级党委和政府要保障对科普工作的投入，将科普经费列入同级财政预算，充分发挥财政资金的引导作用，鼓励通过购买服务、项目补贴、以奖代补等方式支持科普发展。依法制定鼓励社会力量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投入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科普的政策措施，引导社会资本投入科普事业，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逐步建立政府、企业、社会团体、个人多元化、多渠道的投入机制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。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责任部门：省财政厅、省科技厅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（十五）强化科普奖励激励。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完善科普贡献评价指标体系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增加对新媒体科普成果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评价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在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科学技术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奖中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，适当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提高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科普人才和成果的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奖励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比重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，对在科普工作中作出突出贡献的组织和个人按照有关规定给予表彰。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合理核定科普场馆绩效工资总量，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对工作成效明显的适当核增绩效工资总量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。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责任部门：省科技厅、省人社厅、省广播电视局、省科协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（十六）健全科普政策支持。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及时推动修订《江西省科学技术普及条例》，健全相关配套政策，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强化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政策衔接。加强科普规范化建设，建立健全科普工作标准和评价体系，适时开展科普督促检查和评估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责任部门：省人大教科文卫委、省科技厅、省科协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2" w:firstLineChars="200"/>
        <w:textAlignment w:val="auto"/>
        <w:rPr>
          <w:rFonts w:hint="default" w:ascii="黑体" w:hAnsi="黑体" w:eastAsia="黑体" w:cs="黑体"/>
          <w:b/>
          <w:bCs/>
          <w:color w:val="auto"/>
          <w:sz w:val="32"/>
          <w:szCs w:val="32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1843" w:right="1559" w:bottom="1843" w:left="1559" w:header="851" w:footer="158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A1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right"/>
    </w:pPr>
    <w:r>
      <w:rPr>
        <w:rStyle w:val="17"/>
        <w:rFonts w:ascii="Times New Roman" w:hAnsi="Times New Roman"/>
        <w:sz w:val="28"/>
        <w:szCs w:val="28"/>
      </w:rPr>
      <w:t xml:space="preserve">— </w:t>
    </w:r>
    <w:r>
      <w:rPr>
        <w:rFonts w:ascii="Times New Roman" w:hAnsi="Times New Roman"/>
        <w:sz w:val="28"/>
        <w:szCs w:val="28"/>
      </w:rPr>
      <w:fldChar w:fldCharType="begin"/>
    </w:r>
    <w:r>
      <w:rPr>
        <w:rStyle w:val="17"/>
        <w:rFonts w:ascii="Times New Roman" w:hAnsi="Times New Roman"/>
        <w:sz w:val="28"/>
        <w:szCs w:val="28"/>
      </w:rPr>
      <w:instrText xml:space="preserve">PAGE 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Style w:val="17"/>
        <w:rFonts w:ascii="Times New Roman" w:hAnsi="Times New Roman"/>
        <w:sz w:val="28"/>
        <w:szCs w:val="28"/>
      </w:rPr>
      <w:t>1</w:t>
    </w:r>
    <w:r>
      <w:rPr>
        <w:rFonts w:ascii="Times New Roman" w:hAnsi="Times New Roman"/>
        <w:sz w:val="28"/>
        <w:szCs w:val="28"/>
      </w:rPr>
      <w:fldChar w:fldCharType="end"/>
    </w:r>
    <w:r>
      <w:rPr>
        <w:rStyle w:val="17"/>
        <w:rFonts w:ascii="Times New Roman" w:hAnsi="Times New Roman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rStyle w:val="17"/>
        <w:rFonts w:ascii="Times New Roman" w:hAnsi="Times New Roman"/>
        <w:sz w:val="28"/>
        <w:szCs w:val="28"/>
      </w:rPr>
      <w:t xml:space="preserve">— </w:t>
    </w:r>
    <w:r>
      <w:rPr>
        <w:rFonts w:ascii="Times New Roman" w:hAnsi="Times New Roman"/>
        <w:sz w:val="28"/>
        <w:szCs w:val="28"/>
      </w:rPr>
      <w:fldChar w:fldCharType="begin"/>
    </w:r>
    <w:r>
      <w:rPr>
        <w:rStyle w:val="17"/>
        <w:rFonts w:ascii="Times New Roman" w:hAnsi="Times New Roman"/>
        <w:sz w:val="28"/>
        <w:szCs w:val="28"/>
      </w:rPr>
      <w:instrText xml:space="preserve">PAGE 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Style w:val="17"/>
        <w:rFonts w:ascii="Times New Roman" w:hAnsi="Times New Roman"/>
        <w:sz w:val="28"/>
        <w:szCs w:val="28"/>
      </w:rPr>
      <w:t>1</w:t>
    </w:r>
    <w:r>
      <w:rPr>
        <w:rFonts w:ascii="Times New Roman" w:hAnsi="Times New Roman"/>
        <w:sz w:val="28"/>
        <w:szCs w:val="28"/>
      </w:rPr>
      <w:fldChar w:fldCharType="end"/>
    </w:r>
    <w:r>
      <w:rPr>
        <w:rStyle w:val="17"/>
        <w:rFonts w:ascii="Times New Roman" w:hAnsi="Times New Roman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false"/>
  <w:bordersDoNotSurroundFooter w:val="false"/>
  <w:documentProtection w:enforcement="0"/>
  <w:defaultTabStop w:val="420"/>
  <w:evenAndOddHeaders w:val="true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0000000"/>
    <w:rsid w:val="030C413C"/>
    <w:rsid w:val="09A45C60"/>
    <w:rsid w:val="0D027D91"/>
    <w:rsid w:val="0F1F4437"/>
    <w:rsid w:val="0FD65262"/>
    <w:rsid w:val="132C67E2"/>
    <w:rsid w:val="140D534D"/>
    <w:rsid w:val="144802A8"/>
    <w:rsid w:val="15086BE0"/>
    <w:rsid w:val="18F818ED"/>
    <w:rsid w:val="1A7805C8"/>
    <w:rsid w:val="1C2175F6"/>
    <w:rsid w:val="1D39608E"/>
    <w:rsid w:val="1DF60CD6"/>
    <w:rsid w:val="20374D23"/>
    <w:rsid w:val="228E45AD"/>
    <w:rsid w:val="244D0366"/>
    <w:rsid w:val="260D4C47"/>
    <w:rsid w:val="26956B1D"/>
    <w:rsid w:val="28C47C78"/>
    <w:rsid w:val="2A4611FD"/>
    <w:rsid w:val="2C0B6CB6"/>
    <w:rsid w:val="31E02599"/>
    <w:rsid w:val="31EA5E40"/>
    <w:rsid w:val="353C7E2F"/>
    <w:rsid w:val="41D83C4D"/>
    <w:rsid w:val="4210728A"/>
    <w:rsid w:val="429171ED"/>
    <w:rsid w:val="44776AE9"/>
    <w:rsid w:val="47B24832"/>
    <w:rsid w:val="493C022B"/>
    <w:rsid w:val="51D758FA"/>
    <w:rsid w:val="51F7176B"/>
    <w:rsid w:val="57163BF6"/>
    <w:rsid w:val="5C1D00AB"/>
    <w:rsid w:val="5D6D30EF"/>
    <w:rsid w:val="61E25B2C"/>
    <w:rsid w:val="63947BD0"/>
    <w:rsid w:val="684022E4"/>
    <w:rsid w:val="6851314E"/>
    <w:rsid w:val="69200877"/>
    <w:rsid w:val="6A4B3C20"/>
    <w:rsid w:val="71F25309"/>
    <w:rsid w:val="72394753"/>
    <w:rsid w:val="73783A77"/>
    <w:rsid w:val="78DA6605"/>
    <w:rsid w:val="797E6012"/>
    <w:rsid w:val="7CAB0DD6"/>
    <w:rsid w:val="7D10463E"/>
    <w:rsid w:val="FDDA8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6"/>
    <w:qFormat/>
    <w:uiPriority w:val="0"/>
    <w:pPr>
      <w:keepNext/>
      <w:keepLines/>
      <w:spacing w:before="100" w:beforeLines="100" w:beforeAutospacing="0" w:after="100" w:afterLines="100" w:afterAutospacing="0" w:line="240" w:lineRule="auto"/>
      <w:ind w:firstLine="883" w:firstLineChars="200"/>
      <w:jc w:val="left"/>
      <w:outlineLvl w:val="0"/>
    </w:pPr>
    <w:rPr>
      <w:rFonts w:ascii="黑体" w:hAnsi="黑体" w:eastAsia="黑体"/>
      <w:b/>
      <w:kern w:val="44"/>
      <w:sz w:val="32"/>
    </w:rPr>
  </w:style>
  <w:style w:type="paragraph" w:styleId="3">
    <w:name w:val="heading 2"/>
    <w:basedOn w:val="4"/>
    <w:next w:val="5"/>
    <w:semiHidden/>
    <w:unhideWhenUsed/>
    <w:qFormat/>
    <w:uiPriority w:val="0"/>
    <w:pPr>
      <w:keepNext/>
      <w:keepLines/>
      <w:spacing w:before="50" w:beforeLines="50" w:beforeAutospacing="0" w:after="50" w:afterLines="50" w:afterAutospacing="0" w:line="240" w:lineRule="auto"/>
      <w:jc w:val="left"/>
      <w:outlineLvl w:val="1"/>
    </w:pPr>
    <w:rPr>
      <w:rFonts w:ascii="黑体" w:hAnsi="黑体" w:eastAsia="黑体" w:cs="Times New Roman"/>
      <w:b w:val="0"/>
      <w:sz w:val="30"/>
    </w:rPr>
  </w:style>
  <w:style w:type="paragraph" w:styleId="6">
    <w:name w:val="heading 3"/>
    <w:basedOn w:val="1"/>
    <w:next w:val="5"/>
    <w:link w:val="21"/>
    <w:semiHidden/>
    <w:unhideWhenUsed/>
    <w:qFormat/>
    <w:uiPriority w:val="0"/>
    <w:pPr>
      <w:spacing w:before="50" w:beforeLines="50" w:beforeAutospacing="0" w:after="50" w:afterLines="50" w:afterAutospacing="0"/>
      <w:jc w:val="left"/>
      <w:outlineLvl w:val="2"/>
    </w:pPr>
    <w:rPr>
      <w:rFonts w:ascii="黑体" w:hAnsi="黑体" w:eastAsia="黑体" w:cs="宋体"/>
      <w:bCs/>
      <w:kern w:val="0"/>
      <w:sz w:val="28"/>
      <w:szCs w:val="27"/>
      <w:lang w:bidi="ar"/>
    </w:rPr>
  </w:style>
  <w:style w:type="paragraph" w:styleId="7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sz w:val="24"/>
    </w:rPr>
  </w:style>
  <w:style w:type="character" w:default="1" w:styleId="15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customStyle="1" w:styleId="5">
    <w:name w:val="论文正文20磅"/>
    <w:basedOn w:val="1"/>
    <w:link w:val="19"/>
    <w:qFormat/>
    <w:uiPriority w:val="0"/>
    <w:pPr>
      <w:spacing w:line="400" w:lineRule="exact"/>
      <w:ind w:firstLine="420" w:firstLineChars="200"/>
    </w:pPr>
    <w:rPr>
      <w:rFonts w:ascii="Times New Roman" w:hAnsi="Times New Roman" w:eastAsia="宋体"/>
      <w:sz w:val="24"/>
    </w:rPr>
  </w:style>
  <w:style w:type="paragraph" w:styleId="8">
    <w:name w:val="toc 3"/>
    <w:basedOn w:val="1"/>
    <w:next w:val="1"/>
    <w:qFormat/>
    <w:uiPriority w:val="0"/>
    <w:pPr>
      <w:spacing w:line="400" w:lineRule="exact"/>
      <w:ind w:left="420" w:leftChars="200"/>
    </w:pPr>
    <w:rPr>
      <w:rFonts w:ascii="宋体" w:hAnsi="宋体" w:eastAsia="宋体" w:cs="Times New Roman"/>
      <w:sz w:val="24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toc 1"/>
    <w:basedOn w:val="1"/>
    <w:next w:val="1"/>
    <w:qFormat/>
    <w:uiPriority w:val="0"/>
    <w:pPr>
      <w:spacing w:line="400" w:lineRule="exact"/>
    </w:pPr>
    <w:rPr>
      <w:rFonts w:ascii="宋体" w:hAnsi="宋体" w:eastAsia="宋体" w:cs="Times New Roman"/>
      <w:sz w:val="24"/>
    </w:rPr>
  </w:style>
  <w:style w:type="paragraph" w:styleId="12">
    <w:name w:val="toc 2"/>
    <w:basedOn w:val="1"/>
    <w:next w:val="1"/>
    <w:qFormat/>
    <w:uiPriority w:val="0"/>
    <w:pPr>
      <w:spacing w:line="400" w:lineRule="exact"/>
      <w:ind w:left="210" w:leftChars="100"/>
    </w:pPr>
    <w:rPr>
      <w:rFonts w:ascii="宋体" w:hAnsi="宋体" w:eastAsia="宋体" w:cs="Times New Roman"/>
      <w:sz w:val="24"/>
    </w:rPr>
  </w:style>
  <w:style w:type="paragraph" w:styleId="13">
    <w:name w:val="Normal (Web)"/>
    <w:qFormat/>
    <w:uiPriority w:val="0"/>
    <w:pPr>
      <w:widowControl w:val="0"/>
      <w:spacing w:before="0" w:beforeAutospacing="1" w:after="0" w:afterAutospacing="1"/>
      <w:ind w:left="0" w:right="0"/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character" w:styleId="16">
    <w:name w:val="Strong"/>
    <w:qFormat/>
    <w:uiPriority w:val="0"/>
    <w:rPr>
      <w:b/>
    </w:rPr>
  </w:style>
  <w:style w:type="character" w:styleId="17">
    <w:name w:val="page number"/>
    <w:basedOn w:val="15"/>
    <w:qFormat/>
    <w:uiPriority w:val="0"/>
  </w:style>
  <w:style w:type="paragraph" w:customStyle="1" w:styleId="18">
    <w:name w:val="表格文字"/>
    <w:basedOn w:val="1"/>
    <w:qFormat/>
    <w:uiPriority w:val="0"/>
    <w:pPr>
      <w:spacing w:line="312" w:lineRule="auto"/>
      <w:ind w:firstLine="0" w:firstLineChars="0"/>
      <w:jc w:val="center"/>
    </w:pPr>
    <w:rPr>
      <w:rFonts w:ascii="Times New Roman" w:hAnsi="Times New Roman" w:eastAsia="宋体"/>
      <w:sz w:val="24"/>
    </w:rPr>
  </w:style>
  <w:style w:type="character" w:customStyle="1" w:styleId="19">
    <w:name w:val="论文正文20磅 Char"/>
    <w:link w:val="5"/>
    <w:qFormat/>
    <w:uiPriority w:val="0"/>
    <w:rPr>
      <w:rFonts w:ascii="Times New Roman" w:hAnsi="Times New Roman" w:eastAsia="宋体"/>
      <w:sz w:val="24"/>
    </w:rPr>
  </w:style>
  <w:style w:type="paragraph" w:customStyle="1" w:styleId="20">
    <w:name w:val="表名_毕业论文"/>
    <w:basedOn w:val="1"/>
    <w:qFormat/>
    <w:uiPriority w:val="0"/>
    <w:pPr>
      <w:spacing w:before="100" w:beforeLines="100" w:after="50" w:afterLines="50" w:line="240" w:lineRule="auto"/>
      <w:ind w:firstLine="420"/>
      <w:jc w:val="center"/>
    </w:pPr>
    <w:rPr>
      <w:rFonts w:ascii="Times New Roman" w:hAnsi="Times New Roman" w:eastAsia="宋体"/>
    </w:rPr>
  </w:style>
  <w:style w:type="character" w:customStyle="1" w:styleId="21">
    <w:name w:val="标题 3 Char"/>
    <w:link w:val="6"/>
    <w:qFormat/>
    <w:uiPriority w:val="0"/>
    <w:rPr>
      <w:rFonts w:hint="default" w:ascii="黑体" w:hAnsi="黑体" w:eastAsia="黑体" w:cs="Times New Roman"/>
      <w:sz w:val="28"/>
    </w:rPr>
  </w:style>
  <w:style w:type="paragraph" w:customStyle="1" w:styleId="22">
    <w:name w:val="表名"/>
    <w:basedOn w:val="1"/>
    <w:qFormat/>
    <w:uiPriority w:val="0"/>
    <w:pPr>
      <w:spacing w:before="100" w:beforeLines="100" w:after="50" w:afterLines="50" w:line="240" w:lineRule="auto"/>
      <w:jc w:val="center"/>
    </w:pPr>
    <w:rPr>
      <w:rFonts w:hint="eastAsia" w:ascii="Times New Roman" w:hAnsi="Times New Roman" w:eastAsia="宋体"/>
    </w:rPr>
  </w:style>
  <w:style w:type="paragraph" w:customStyle="1" w:styleId="23">
    <w:name w:val="参考文献"/>
    <w:basedOn w:val="18"/>
    <w:next w:val="1"/>
    <w:link w:val="24"/>
    <w:qFormat/>
    <w:uiPriority w:val="0"/>
    <w:pPr>
      <w:wordWrap w:val="0"/>
      <w:spacing w:line="300" w:lineRule="exact"/>
      <w:ind w:firstLine="0" w:firstLineChars="0"/>
      <w:jc w:val="left"/>
    </w:pPr>
    <w:rPr>
      <w:rFonts w:ascii="Times New Roman" w:hAnsi="Times New Roman"/>
      <w:sz w:val="21"/>
    </w:rPr>
  </w:style>
  <w:style w:type="character" w:customStyle="1" w:styleId="24">
    <w:name w:val="参考文献 Char"/>
    <w:link w:val="23"/>
    <w:qFormat/>
    <w:uiPriority w:val="0"/>
    <w:rPr>
      <w:rFonts w:ascii="Times New Roman" w:hAnsi="Times New Roman" w:eastAsia="宋体"/>
      <w:sz w:val="21"/>
    </w:rPr>
  </w:style>
  <w:style w:type="paragraph" w:customStyle="1" w:styleId="25">
    <w:name w:val="学位论文正文20磅"/>
    <w:basedOn w:val="1"/>
    <w:qFormat/>
    <w:uiPriority w:val="0"/>
    <w:pPr>
      <w:spacing w:line="400" w:lineRule="exact"/>
      <w:ind w:firstLine="420" w:firstLineChars="200"/>
    </w:pPr>
    <w:rPr>
      <w:rFonts w:ascii="Times New Roman" w:hAnsi="Times New Roman" w:eastAsia="宋体" w:cs="Times New Roman"/>
      <w:sz w:val="24"/>
    </w:rPr>
  </w:style>
  <w:style w:type="paragraph" w:customStyle="1" w:styleId="26">
    <w:name w:val="论文图名"/>
    <w:basedOn w:val="1"/>
    <w:qFormat/>
    <w:uiPriority w:val="0"/>
    <w:pPr>
      <w:spacing w:before="50" w:beforeLines="50" w:after="100" w:afterLines="100" w:line="240" w:lineRule="auto"/>
      <w:jc w:val="center"/>
    </w:pPr>
    <w:rPr>
      <w:rFonts w:hint="eastAsia" w:ascii="Times New Roman" w:hAnsi="Times New Roman" w:eastAsia="宋体" w:cs="Times New Roman"/>
    </w:rPr>
  </w:style>
  <w:style w:type="paragraph" w:customStyle="1" w:styleId="27">
    <w:name w:val="论文表名"/>
    <w:basedOn w:val="1"/>
    <w:qFormat/>
    <w:uiPriority w:val="0"/>
    <w:pPr>
      <w:spacing w:before="100" w:beforeLines="100" w:after="50" w:afterLines="50" w:line="240" w:lineRule="auto"/>
      <w:jc w:val="center"/>
    </w:pPr>
    <w:rPr>
      <w:rFonts w:hint="eastAsia" w:ascii="Times New Roman" w:hAnsi="Times New Roman" w:eastAsia="宋体" w:cs="Times New Roman"/>
    </w:rPr>
  </w:style>
  <w:style w:type="paragraph" w:customStyle="1" w:styleId="28">
    <w:name w:val="论文脚注"/>
    <w:basedOn w:val="1"/>
    <w:link w:val="32"/>
    <w:qFormat/>
    <w:uiPriority w:val="0"/>
    <w:pPr>
      <w:adjustRightInd w:val="0"/>
      <w:snapToGrid w:val="0"/>
      <w:spacing w:line="240" w:lineRule="auto"/>
    </w:pPr>
    <w:rPr>
      <w:rFonts w:hint="eastAsia" w:ascii="Times New Roman" w:hAnsi="Times New Roman" w:eastAsia="宋体" w:cs="Times New Roman"/>
      <w:sz w:val="18"/>
    </w:rPr>
  </w:style>
  <w:style w:type="paragraph" w:customStyle="1" w:styleId="29">
    <w:name w:val="硕士论文正文20磅"/>
    <w:basedOn w:val="1"/>
    <w:qFormat/>
    <w:uiPriority w:val="0"/>
    <w:pPr>
      <w:spacing w:line="400" w:lineRule="exact"/>
      <w:ind w:firstLine="420" w:firstLineChars="200"/>
    </w:pPr>
    <w:rPr>
      <w:rFonts w:ascii="Times New Roman" w:hAnsi="Times New Roman" w:eastAsia="宋体" w:cs="Times New Roman"/>
      <w:sz w:val="24"/>
    </w:rPr>
  </w:style>
  <w:style w:type="paragraph" w:customStyle="1" w:styleId="30">
    <w:name w:val="论文硕士正文20磅"/>
    <w:basedOn w:val="1"/>
    <w:qFormat/>
    <w:uiPriority w:val="0"/>
    <w:pPr>
      <w:spacing w:line="400" w:lineRule="exact"/>
      <w:ind w:firstLine="420" w:firstLineChars="200"/>
    </w:pPr>
    <w:rPr>
      <w:rFonts w:ascii="Times New Roman" w:hAnsi="Times New Roman" w:eastAsia="宋体" w:cs="Times New Roman"/>
      <w:sz w:val="24"/>
    </w:rPr>
  </w:style>
  <w:style w:type="paragraph" w:customStyle="1" w:styleId="31">
    <w:name w:val="学位论文页眉"/>
    <w:basedOn w:val="1"/>
    <w:next w:val="1"/>
    <w:qFormat/>
    <w:uiPriority w:val="0"/>
    <w:pPr>
      <w:keepNext/>
      <w:keepLines/>
      <w:spacing w:before="100" w:beforeLines="100" w:after="100" w:afterLines="100"/>
      <w:jc w:val="both"/>
      <w:outlineLvl w:val="0"/>
    </w:pPr>
    <w:rPr>
      <w:rFonts w:ascii="黑体" w:hAnsi="黑体" w:eastAsia="宋体" w:cstheme="minorBidi"/>
      <w:kern w:val="44"/>
    </w:rPr>
  </w:style>
  <w:style w:type="character" w:customStyle="1" w:styleId="32">
    <w:name w:val="论文脚注 Char"/>
    <w:link w:val="28"/>
    <w:qFormat/>
    <w:uiPriority w:val="0"/>
    <w:rPr>
      <w:rFonts w:hint="eastAsia" w:ascii="Times New Roman" w:hAnsi="Times New Roman" w:eastAsia="宋体" w:cs="Times New Roman"/>
      <w:sz w:val="18"/>
    </w:rPr>
  </w:style>
  <w:style w:type="paragraph" w:customStyle="1" w:styleId="33">
    <w:name w:val="学位论文公式"/>
    <w:basedOn w:val="1"/>
    <w:next w:val="29"/>
    <w:qFormat/>
    <w:uiPriority w:val="0"/>
    <w:pPr>
      <w:tabs>
        <w:tab w:val="center" w:pos="3885"/>
        <w:tab w:val="right" w:pos="7770"/>
      </w:tabs>
      <w:snapToGrid w:val="0"/>
      <w:jc w:val="right"/>
    </w:pPr>
    <w:rPr>
      <w:rFonts w:hint="eastAsia" w:ascii="Times New Roman" w:hAnsi="Times New Roman" w:eastAsia="宋体" w:cs="Times New Roman"/>
      <w:sz w:val="24"/>
    </w:rPr>
  </w:style>
  <w:style w:type="paragraph" w:customStyle="1" w:styleId="34">
    <w:name w:val="公文标题"/>
    <w:basedOn w:val="1"/>
    <w:qFormat/>
    <w:uiPriority w:val="0"/>
    <w:pPr>
      <w:jc w:val="center"/>
    </w:pPr>
    <w:rPr>
      <w:rFonts w:ascii="仿宋" w:hAnsi="仿宋" w:eastAsia="宋体" w:cs="Times New Roman"/>
      <w:b/>
      <w:sz w:val="44"/>
    </w:rPr>
  </w:style>
  <w:style w:type="paragraph" w:customStyle="1" w:styleId="35">
    <w:name w:val="公文正文"/>
    <w:basedOn w:val="1"/>
    <w:link w:val="37"/>
    <w:qFormat/>
    <w:uiPriority w:val="0"/>
    <w:pPr>
      <w:autoSpaceDE/>
      <w:autoSpaceDN/>
      <w:spacing w:line="600" w:lineRule="exact"/>
      <w:ind w:firstLine="883" w:firstLineChars="200"/>
    </w:pPr>
    <w:rPr>
      <w:rFonts w:ascii="仿宋_GB2312" w:hAnsi="仿宋_GB2312" w:eastAsia="仿宋_GB2312"/>
      <w:sz w:val="32"/>
    </w:rPr>
  </w:style>
  <w:style w:type="character" w:customStyle="1" w:styleId="36">
    <w:name w:val="标题 1 Char"/>
    <w:link w:val="2"/>
    <w:qFormat/>
    <w:uiPriority w:val="0"/>
    <w:rPr>
      <w:rFonts w:ascii="黑体" w:hAnsi="黑体" w:eastAsia="黑体" w:cstheme="minorBidi"/>
      <w:b/>
      <w:kern w:val="44"/>
      <w:sz w:val="32"/>
    </w:rPr>
  </w:style>
  <w:style w:type="character" w:customStyle="1" w:styleId="37">
    <w:name w:val="公文正文 Char"/>
    <w:link w:val="35"/>
    <w:qFormat/>
    <w:uiPriority w:val="0"/>
    <w:rPr>
      <w:rFonts w:ascii="仿宋_GB2312" w:hAnsi="仿宋_GB2312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3736</Words>
  <Characters>3745</Characters>
  <Lines>0</Lines>
  <Paragraphs>0</Paragraphs>
  <TotalTime>52</TotalTime>
  <ScaleCrop>false</ScaleCrop>
  <LinksUpToDate>false</LinksUpToDate>
  <CharactersWithSpaces>3813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2021-10-07T08:40:00Z</dcterms:created>
  <dc:creator>Sim</dc:creator>
  <cp:lastModifiedBy>test</cp:lastModifiedBy>
  <cp:lastPrinted>2023-11-06T14:32:00Z</cp:lastPrinted>
  <dcterms:modified xsi:type="dcterms:W3CDTF">2023-11-07T10:48:12Z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304554C53B5C4D7DB37E9C11E971F5B6_13</vt:lpwstr>
  </property>
</Properties>
</file>