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DFD339">
      <w:pPr>
        <w:spacing w:before="166" w:line="239" w:lineRule="auto"/>
        <w:jc w:val="center"/>
        <w:outlineLvl w:val="0"/>
        <w:rPr>
          <w:rFonts w:ascii="方正小标宋简体" w:hAnsi="方正小标宋简体" w:eastAsia="方正小标宋简体" w:cs="方正小标宋简体"/>
          <w:sz w:val="43"/>
          <w:szCs w:val="43"/>
        </w:rPr>
      </w:pPr>
      <w:r>
        <w:rPr>
          <w:rFonts w:ascii="方正小标宋简体" w:hAnsi="方正小标宋简体" w:eastAsia="方正小标宋简体" w:cs="方正小标宋简体"/>
          <w:spacing w:val="9"/>
          <w:sz w:val="43"/>
          <w:szCs w:val="43"/>
        </w:rPr>
        <w:t>各单位反馈意见汇总</w:t>
      </w:r>
    </w:p>
    <w:p w14:paraId="27CA24DC">
      <w:pPr>
        <w:spacing w:line="66" w:lineRule="exact"/>
        <w:jc w:val="center"/>
      </w:pPr>
    </w:p>
    <w:tbl>
      <w:tblPr>
        <w:tblStyle w:val="4"/>
        <w:tblW w:w="1411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08"/>
        <w:gridCol w:w="2634"/>
        <w:gridCol w:w="7329"/>
        <w:gridCol w:w="3345"/>
      </w:tblGrid>
      <w:tr w14:paraId="024E15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808" w:type="dxa"/>
            <w:vAlign w:val="center"/>
          </w:tcPr>
          <w:p w14:paraId="5EB55A04">
            <w:pPr>
              <w:spacing w:line="245" w:lineRule="auto"/>
              <w:jc w:val="center"/>
              <w:rPr>
                <w:rFonts w:ascii="Arial"/>
                <w:sz w:val="21"/>
              </w:rPr>
            </w:pPr>
          </w:p>
          <w:p w14:paraId="6861FD4A">
            <w:pPr>
              <w:pStyle w:val="5"/>
              <w:spacing w:before="78" w:line="222" w:lineRule="auto"/>
              <w:ind w:left="168"/>
              <w:jc w:val="center"/>
            </w:pPr>
            <w:r>
              <w:rPr>
                <w:b/>
                <w:bCs/>
                <w:spacing w:val="-7"/>
              </w:rPr>
              <w:t>序号</w:t>
            </w:r>
          </w:p>
        </w:tc>
        <w:tc>
          <w:tcPr>
            <w:tcW w:w="2634" w:type="dxa"/>
            <w:vAlign w:val="center"/>
          </w:tcPr>
          <w:p w14:paraId="3E01E0F7">
            <w:pPr>
              <w:spacing w:line="245" w:lineRule="auto"/>
              <w:jc w:val="center"/>
              <w:rPr>
                <w:rFonts w:ascii="Arial"/>
                <w:sz w:val="21"/>
              </w:rPr>
            </w:pPr>
          </w:p>
          <w:p w14:paraId="72D593C5">
            <w:pPr>
              <w:pStyle w:val="5"/>
              <w:spacing w:before="78" w:line="221" w:lineRule="auto"/>
              <w:ind w:left="841"/>
              <w:jc w:val="center"/>
            </w:pPr>
            <w:r>
              <w:rPr>
                <w:b/>
                <w:bCs/>
                <w:spacing w:val="-5"/>
              </w:rPr>
              <w:t>反馈单位</w:t>
            </w:r>
          </w:p>
        </w:tc>
        <w:tc>
          <w:tcPr>
            <w:tcW w:w="7329" w:type="dxa"/>
            <w:vAlign w:val="center"/>
          </w:tcPr>
          <w:p w14:paraId="7D8A7E05">
            <w:pPr>
              <w:spacing w:line="246" w:lineRule="auto"/>
              <w:jc w:val="center"/>
              <w:rPr>
                <w:rFonts w:ascii="Arial"/>
                <w:sz w:val="21"/>
              </w:rPr>
            </w:pPr>
          </w:p>
          <w:p w14:paraId="537B3FBD">
            <w:pPr>
              <w:pStyle w:val="5"/>
              <w:spacing w:before="78" w:line="220" w:lineRule="auto"/>
              <w:ind w:left="3191"/>
              <w:jc w:val="center"/>
            </w:pPr>
            <w:r>
              <w:rPr>
                <w:b/>
                <w:bCs/>
                <w:spacing w:val="-5"/>
              </w:rPr>
              <w:t>反馈意见</w:t>
            </w:r>
          </w:p>
        </w:tc>
        <w:tc>
          <w:tcPr>
            <w:tcW w:w="3345" w:type="dxa"/>
            <w:vAlign w:val="center"/>
          </w:tcPr>
          <w:p w14:paraId="4018CCD8">
            <w:pPr>
              <w:spacing w:line="246" w:lineRule="auto"/>
              <w:jc w:val="center"/>
              <w:rPr>
                <w:rFonts w:ascii="Arial"/>
                <w:sz w:val="21"/>
              </w:rPr>
            </w:pPr>
          </w:p>
          <w:p w14:paraId="27341FCC">
            <w:pPr>
              <w:pStyle w:val="5"/>
              <w:spacing w:before="78" w:line="219" w:lineRule="auto"/>
              <w:ind w:left="1145"/>
              <w:jc w:val="center"/>
            </w:pPr>
            <w:r>
              <w:rPr>
                <w:b/>
                <w:bCs/>
                <w:spacing w:val="-5"/>
              </w:rPr>
              <w:t>采纳情况</w:t>
            </w:r>
          </w:p>
        </w:tc>
      </w:tr>
      <w:tr w14:paraId="20B0A9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808" w:type="dxa"/>
            <w:vAlign w:val="center"/>
          </w:tcPr>
          <w:p w14:paraId="41E9C234">
            <w:pPr>
              <w:pStyle w:val="5"/>
              <w:spacing w:before="78" w:line="222" w:lineRule="auto"/>
              <w:ind w:left="168"/>
              <w:jc w:val="center"/>
              <w:rPr>
                <w:rFonts w:hint="eastAsia" w:eastAsia="宋体"/>
                <w:b w:val="0"/>
                <w:bCs w:val="0"/>
                <w:spacing w:val="-7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7"/>
                <w:lang w:val="en-US" w:eastAsia="zh-CN"/>
              </w:rPr>
              <w:t>1</w:t>
            </w:r>
          </w:p>
        </w:tc>
        <w:tc>
          <w:tcPr>
            <w:tcW w:w="2634" w:type="dxa"/>
            <w:vAlign w:val="center"/>
          </w:tcPr>
          <w:p w14:paraId="191A414F">
            <w:pPr>
              <w:pStyle w:val="5"/>
              <w:spacing w:before="78" w:line="221" w:lineRule="auto"/>
              <w:ind w:left="841"/>
              <w:jc w:val="center"/>
              <w:rPr>
                <w:rFonts w:hint="eastAsia" w:eastAsia="宋体"/>
                <w:b w:val="0"/>
                <w:bCs w:val="0"/>
                <w:spacing w:val="-5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龙南市民政局</w:t>
            </w:r>
          </w:p>
        </w:tc>
        <w:tc>
          <w:tcPr>
            <w:tcW w:w="7329" w:type="dxa"/>
            <w:vAlign w:val="center"/>
          </w:tcPr>
          <w:p w14:paraId="10FAB361">
            <w:pPr>
              <w:pStyle w:val="5"/>
              <w:spacing w:before="78" w:line="220" w:lineRule="auto"/>
              <w:ind w:left="3191"/>
              <w:jc w:val="center"/>
              <w:rPr>
                <w:rFonts w:hint="eastAsia" w:eastAsia="宋体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无异议</w:t>
            </w:r>
          </w:p>
        </w:tc>
        <w:tc>
          <w:tcPr>
            <w:tcW w:w="3345" w:type="dxa"/>
            <w:vAlign w:val="center"/>
          </w:tcPr>
          <w:p w14:paraId="1575F007">
            <w:pPr>
              <w:pStyle w:val="5"/>
              <w:spacing w:before="78" w:line="219" w:lineRule="auto"/>
              <w:ind w:left="1145"/>
              <w:jc w:val="center"/>
              <w:rPr>
                <w:rFonts w:hint="eastAsia" w:eastAsia="宋体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已采纳</w:t>
            </w:r>
          </w:p>
        </w:tc>
      </w:tr>
      <w:tr w14:paraId="1C8BE2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808" w:type="dxa"/>
            <w:vAlign w:val="center"/>
          </w:tcPr>
          <w:p w14:paraId="796D0FD0">
            <w:pPr>
              <w:pStyle w:val="5"/>
              <w:spacing w:before="78" w:line="222" w:lineRule="auto"/>
              <w:ind w:left="168"/>
              <w:jc w:val="center"/>
              <w:rPr>
                <w:rFonts w:hint="eastAsia" w:eastAsia="宋体"/>
                <w:b w:val="0"/>
                <w:bCs w:val="0"/>
                <w:spacing w:val="-7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7"/>
                <w:lang w:val="en-US" w:eastAsia="zh-CN"/>
              </w:rPr>
              <w:t>2</w:t>
            </w:r>
          </w:p>
        </w:tc>
        <w:tc>
          <w:tcPr>
            <w:tcW w:w="2634" w:type="dxa"/>
            <w:vAlign w:val="center"/>
          </w:tcPr>
          <w:p w14:paraId="5C76B450">
            <w:pPr>
              <w:pStyle w:val="5"/>
              <w:spacing w:before="78" w:line="221" w:lineRule="auto"/>
              <w:ind w:left="841"/>
              <w:jc w:val="center"/>
              <w:rPr>
                <w:rFonts w:hint="eastAsia" w:eastAsia="宋体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龙南市司法局</w:t>
            </w:r>
          </w:p>
        </w:tc>
        <w:tc>
          <w:tcPr>
            <w:tcW w:w="7329" w:type="dxa"/>
            <w:vAlign w:val="center"/>
          </w:tcPr>
          <w:p w14:paraId="18F3DB32">
            <w:pPr>
              <w:pStyle w:val="5"/>
              <w:numPr>
                <w:ilvl w:val="0"/>
                <w:numId w:val="0"/>
              </w:numPr>
              <w:spacing w:before="78" w:line="220" w:lineRule="auto"/>
              <w:jc w:val="center"/>
              <w:rPr>
                <w:rFonts w:hint="eastAsia"/>
                <w:b w:val="0"/>
                <w:bCs w:val="0"/>
                <w:spacing w:val="-5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val="en-US" w:eastAsia="zh-CN"/>
              </w:rPr>
              <w:t>1.建议完善该文件关于"施行日期"部分的内容。</w:t>
            </w:r>
          </w:p>
          <w:p w14:paraId="7657C839">
            <w:pPr>
              <w:pStyle w:val="5"/>
              <w:numPr>
                <w:ilvl w:val="0"/>
                <w:numId w:val="0"/>
              </w:numPr>
              <w:spacing w:before="78" w:line="220" w:lineRule="auto"/>
              <w:jc w:val="center"/>
              <w:rPr>
                <w:rFonts w:hint="default"/>
                <w:b w:val="0"/>
                <w:bCs w:val="0"/>
                <w:spacing w:val="-5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val="en-US" w:eastAsia="zh-CN"/>
              </w:rPr>
              <w:t>2.</w:t>
            </w:r>
            <w:r>
              <w:rPr>
                <w:rFonts w:hint="default"/>
                <w:b w:val="0"/>
                <w:bCs w:val="0"/>
                <w:spacing w:val="-5"/>
                <w:lang w:val="en-US" w:eastAsia="zh-CN"/>
              </w:rPr>
              <w:t>建议充分征求意见。</w:t>
            </w:r>
          </w:p>
          <w:p w14:paraId="5255FF4A">
            <w:pPr>
              <w:pStyle w:val="5"/>
              <w:numPr>
                <w:ilvl w:val="0"/>
                <w:numId w:val="0"/>
              </w:numPr>
              <w:spacing w:before="78" w:line="220" w:lineRule="auto"/>
              <w:jc w:val="center"/>
              <w:rPr>
                <w:rFonts w:hint="default"/>
                <w:b w:val="0"/>
                <w:bCs w:val="0"/>
                <w:spacing w:val="-5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val="en-US" w:eastAsia="zh-CN"/>
              </w:rPr>
              <w:t>3.</w:t>
            </w:r>
            <w:r>
              <w:rPr>
                <w:rFonts w:hint="default"/>
                <w:b w:val="0"/>
                <w:bCs w:val="0"/>
                <w:spacing w:val="-5"/>
                <w:lang w:val="en-US" w:eastAsia="zh-CN"/>
              </w:rPr>
              <w:t>建议完善本部门合法性审查环节。</w:t>
            </w:r>
          </w:p>
          <w:p w14:paraId="3F6E8396">
            <w:pPr>
              <w:pStyle w:val="5"/>
              <w:numPr>
                <w:ilvl w:val="0"/>
                <w:numId w:val="0"/>
              </w:numPr>
              <w:spacing w:before="78" w:line="220" w:lineRule="auto"/>
              <w:jc w:val="center"/>
              <w:rPr>
                <w:rFonts w:hint="default"/>
                <w:b w:val="0"/>
                <w:bCs w:val="0"/>
                <w:spacing w:val="-5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val="en-US" w:eastAsia="zh-CN"/>
              </w:rPr>
              <w:t>4.</w:t>
            </w:r>
            <w:r>
              <w:rPr>
                <w:rFonts w:hint="default"/>
                <w:b w:val="0"/>
                <w:bCs w:val="0"/>
                <w:spacing w:val="-5"/>
                <w:lang w:val="en-US" w:eastAsia="zh-CN"/>
              </w:rPr>
              <w:t>建议提请集体审议决定。</w:t>
            </w:r>
          </w:p>
          <w:p w14:paraId="4F369980">
            <w:pPr>
              <w:pStyle w:val="5"/>
              <w:numPr>
                <w:ilvl w:val="0"/>
                <w:numId w:val="0"/>
              </w:numPr>
              <w:spacing w:before="78" w:line="220" w:lineRule="auto"/>
              <w:jc w:val="center"/>
              <w:rPr>
                <w:rFonts w:hint="default"/>
                <w:b w:val="0"/>
                <w:bCs w:val="0"/>
                <w:spacing w:val="-5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val="en-US" w:eastAsia="zh-CN"/>
              </w:rPr>
              <w:t>5.</w:t>
            </w:r>
            <w:r>
              <w:rPr>
                <w:rFonts w:hint="default"/>
                <w:b w:val="0"/>
                <w:bCs w:val="0"/>
                <w:spacing w:val="-5"/>
                <w:lang w:val="en-US" w:eastAsia="zh-CN"/>
              </w:rPr>
              <w:t>建议及时公开规范性文件和解读材料。</w:t>
            </w:r>
          </w:p>
          <w:p w14:paraId="596E5554">
            <w:pPr>
              <w:pStyle w:val="5"/>
              <w:numPr>
                <w:ilvl w:val="0"/>
                <w:numId w:val="0"/>
              </w:numPr>
              <w:spacing w:before="78" w:line="220" w:lineRule="auto"/>
              <w:jc w:val="center"/>
              <w:rPr>
                <w:rFonts w:hint="default"/>
                <w:b w:val="0"/>
                <w:bCs w:val="0"/>
                <w:spacing w:val="-5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val="en-US" w:eastAsia="zh-CN"/>
              </w:rPr>
              <w:t>6.</w:t>
            </w:r>
            <w:r>
              <w:rPr>
                <w:rFonts w:hint="default"/>
                <w:b w:val="0"/>
                <w:bCs w:val="0"/>
                <w:spacing w:val="-5"/>
                <w:lang w:val="en-US" w:eastAsia="zh-CN"/>
              </w:rPr>
              <w:t>建议及时备案。</w:t>
            </w:r>
          </w:p>
        </w:tc>
        <w:tc>
          <w:tcPr>
            <w:tcW w:w="3345" w:type="dxa"/>
            <w:vAlign w:val="center"/>
          </w:tcPr>
          <w:p w14:paraId="68E99EB6">
            <w:pPr>
              <w:pStyle w:val="5"/>
              <w:spacing w:before="78" w:line="219" w:lineRule="auto"/>
              <w:ind w:left="1145"/>
              <w:jc w:val="center"/>
              <w:rPr>
                <w:rFonts w:hint="eastAsia" w:eastAsia="宋体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已采纳</w:t>
            </w:r>
          </w:p>
        </w:tc>
      </w:tr>
      <w:tr w14:paraId="546A30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808" w:type="dxa"/>
            <w:vAlign w:val="center"/>
          </w:tcPr>
          <w:p w14:paraId="41339D68">
            <w:pPr>
              <w:pStyle w:val="5"/>
              <w:spacing w:before="78" w:line="222" w:lineRule="auto"/>
              <w:ind w:left="168"/>
              <w:jc w:val="center"/>
              <w:rPr>
                <w:rFonts w:hint="default"/>
                <w:b w:val="0"/>
                <w:bCs w:val="0"/>
                <w:spacing w:val="-7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7"/>
                <w:lang w:val="en-US" w:eastAsia="zh-CN"/>
              </w:rPr>
              <w:t>3</w:t>
            </w:r>
          </w:p>
        </w:tc>
        <w:tc>
          <w:tcPr>
            <w:tcW w:w="2634" w:type="dxa"/>
            <w:vAlign w:val="center"/>
          </w:tcPr>
          <w:p w14:paraId="55171E2F">
            <w:pPr>
              <w:pStyle w:val="5"/>
              <w:spacing w:before="78" w:line="221" w:lineRule="auto"/>
              <w:ind w:left="841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龙南市审计局</w:t>
            </w:r>
          </w:p>
        </w:tc>
        <w:tc>
          <w:tcPr>
            <w:tcW w:w="7329" w:type="dxa"/>
            <w:vAlign w:val="center"/>
          </w:tcPr>
          <w:p w14:paraId="09111D2A">
            <w:pPr>
              <w:pStyle w:val="5"/>
              <w:spacing w:before="78" w:line="220" w:lineRule="auto"/>
              <w:ind w:left="3191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无异议</w:t>
            </w:r>
          </w:p>
        </w:tc>
        <w:tc>
          <w:tcPr>
            <w:tcW w:w="3345" w:type="dxa"/>
            <w:vAlign w:val="center"/>
          </w:tcPr>
          <w:p w14:paraId="6AFC0BEA">
            <w:pPr>
              <w:pStyle w:val="5"/>
              <w:spacing w:before="78" w:line="219" w:lineRule="auto"/>
              <w:ind w:left="1145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已采纳</w:t>
            </w:r>
          </w:p>
        </w:tc>
      </w:tr>
      <w:tr w14:paraId="7DEA91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808" w:type="dxa"/>
            <w:vAlign w:val="center"/>
          </w:tcPr>
          <w:p w14:paraId="5E6E9A6F">
            <w:pPr>
              <w:pStyle w:val="5"/>
              <w:spacing w:before="78" w:line="222" w:lineRule="auto"/>
              <w:ind w:left="168"/>
              <w:jc w:val="center"/>
              <w:rPr>
                <w:rFonts w:hint="default"/>
                <w:b w:val="0"/>
                <w:bCs w:val="0"/>
                <w:spacing w:val="-7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7"/>
                <w:lang w:val="en-US" w:eastAsia="zh-CN"/>
              </w:rPr>
              <w:t>4</w:t>
            </w:r>
          </w:p>
        </w:tc>
        <w:tc>
          <w:tcPr>
            <w:tcW w:w="2634" w:type="dxa"/>
            <w:vAlign w:val="center"/>
          </w:tcPr>
          <w:p w14:paraId="57D22B5A">
            <w:pPr>
              <w:pStyle w:val="5"/>
              <w:spacing w:before="78" w:line="221" w:lineRule="auto"/>
              <w:ind w:left="841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龙南市财政局</w:t>
            </w:r>
          </w:p>
        </w:tc>
        <w:tc>
          <w:tcPr>
            <w:tcW w:w="7329" w:type="dxa"/>
            <w:vAlign w:val="center"/>
          </w:tcPr>
          <w:p w14:paraId="3FC06646">
            <w:pPr>
              <w:pStyle w:val="5"/>
              <w:spacing w:before="78" w:line="220" w:lineRule="auto"/>
              <w:ind w:left="3191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无异议</w:t>
            </w:r>
          </w:p>
        </w:tc>
        <w:tc>
          <w:tcPr>
            <w:tcW w:w="3345" w:type="dxa"/>
            <w:vAlign w:val="center"/>
          </w:tcPr>
          <w:p w14:paraId="236AC1B9">
            <w:pPr>
              <w:pStyle w:val="5"/>
              <w:spacing w:before="78" w:line="219" w:lineRule="auto"/>
              <w:ind w:left="1145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已采纳</w:t>
            </w:r>
          </w:p>
        </w:tc>
      </w:tr>
      <w:tr w14:paraId="7BE639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808" w:type="dxa"/>
            <w:vAlign w:val="center"/>
          </w:tcPr>
          <w:p w14:paraId="21F42450">
            <w:pPr>
              <w:pStyle w:val="5"/>
              <w:spacing w:before="78" w:line="222" w:lineRule="auto"/>
              <w:ind w:left="168"/>
              <w:jc w:val="center"/>
              <w:rPr>
                <w:rFonts w:hint="default"/>
                <w:b w:val="0"/>
                <w:bCs w:val="0"/>
                <w:spacing w:val="-7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7"/>
                <w:lang w:val="en-US" w:eastAsia="zh-CN"/>
              </w:rPr>
              <w:t>5</w:t>
            </w:r>
          </w:p>
        </w:tc>
        <w:tc>
          <w:tcPr>
            <w:tcW w:w="2634" w:type="dxa"/>
            <w:vAlign w:val="center"/>
          </w:tcPr>
          <w:p w14:paraId="72698964">
            <w:pPr>
              <w:pStyle w:val="5"/>
              <w:spacing w:before="78" w:line="221" w:lineRule="auto"/>
              <w:ind w:left="841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龙南市市场监管局</w:t>
            </w:r>
          </w:p>
        </w:tc>
        <w:tc>
          <w:tcPr>
            <w:tcW w:w="7329" w:type="dxa"/>
            <w:vAlign w:val="center"/>
          </w:tcPr>
          <w:p w14:paraId="4A8B5216">
            <w:pPr>
              <w:pStyle w:val="5"/>
              <w:spacing w:before="78" w:line="220" w:lineRule="auto"/>
              <w:ind w:left="3191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无异议</w:t>
            </w:r>
          </w:p>
        </w:tc>
        <w:tc>
          <w:tcPr>
            <w:tcW w:w="3345" w:type="dxa"/>
            <w:vAlign w:val="center"/>
          </w:tcPr>
          <w:p w14:paraId="37C11674">
            <w:pPr>
              <w:pStyle w:val="5"/>
              <w:spacing w:before="78" w:line="219" w:lineRule="auto"/>
              <w:ind w:left="1145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已采纳</w:t>
            </w:r>
          </w:p>
        </w:tc>
      </w:tr>
      <w:tr w14:paraId="0EB040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808" w:type="dxa"/>
            <w:vAlign w:val="center"/>
          </w:tcPr>
          <w:p w14:paraId="565C41B7">
            <w:pPr>
              <w:pStyle w:val="5"/>
              <w:spacing w:before="78" w:line="222" w:lineRule="auto"/>
              <w:ind w:left="168"/>
              <w:jc w:val="center"/>
              <w:rPr>
                <w:rFonts w:hint="default"/>
                <w:b w:val="0"/>
                <w:bCs w:val="0"/>
                <w:spacing w:val="-7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7"/>
                <w:lang w:val="en-US" w:eastAsia="zh-CN"/>
              </w:rPr>
              <w:t>6</w:t>
            </w:r>
          </w:p>
        </w:tc>
        <w:tc>
          <w:tcPr>
            <w:tcW w:w="2634" w:type="dxa"/>
            <w:vAlign w:val="center"/>
          </w:tcPr>
          <w:p w14:paraId="15A06CFD">
            <w:pPr>
              <w:pStyle w:val="5"/>
              <w:spacing w:before="78" w:line="221" w:lineRule="auto"/>
              <w:ind w:left="841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龙南市城市社区管理委员会</w:t>
            </w:r>
          </w:p>
        </w:tc>
        <w:tc>
          <w:tcPr>
            <w:tcW w:w="7329" w:type="dxa"/>
            <w:vAlign w:val="center"/>
          </w:tcPr>
          <w:p w14:paraId="0226C842">
            <w:pPr>
              <w:pStyle w:val="5"/>
              <w:spacing w:before="78" w:line="220" w:lineRule="auto"/>
              <w:ind w:left="3191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无异议</w:t>
            </w:r>
          </w:p>
        </w:tc>
        <w:tc>
          <w:tcPr>
            <w:tcW w:w="3345" w:type="dxa"/>
            <w:vAlign w:val="center"/>
          </w:tcPr>
          <w:p w14:paraId="6AB5DC31">
            <w:pPr>
              <w:pStyle w:val="5"/>
              <w:spacing w:before="78" w:line="219" w:lineRule="auto"/>
              <w:ind w:left="1145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已采纳</w:t>
            </w:r>
          </w:p>
        </w:tc>
      </w:tr>
      <w:tr w14:paraId="766E75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808" w:type="dxa"/>
            <w:vAlign w:val="center"/>
          </w:tcPr>
          <w:p w14:paraId="6780F203">
            <w:pPr>
              <w:pStyle w:val="5"/>
              <w:spacing w:before="78" w:line="222" w:lineRule="auto"/>
              <w:ind w:left="168"/>
              <w:jc w:val="center"/>
              <w:rPr>
                <w:rFonts w:hint="default"/>
                <w:b w:val="0"/>
                <w:bCs w:val="0"/>
                <w:spacing w:val="-7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7"/>
                <w:lang w:val="en-US" w:eastAsia="zh-CN"/>
              </w:rPr>
              <w:t>7</w:t>
            </w:r>
          </w:p>
        </w:tc>
        <w:tc>
          <w:tcPr>
            <w:tcW w:w="2634" w:type="dxa"/>
            <w:vAlign w:val="center"/>
          </w:tcPr>
          <w:p w14:paraId="0B68ABEC">
            <w:pPr>
              <w:pStyle w:val="5"/>
              <w:spacing w:before="78" w:line="221" w:lineRule="auto"/>
              <w:ind w:left="841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龙南市退役军人事务局</w:t>
            </w:r>
          </w:p>
        </w:tc>
        <w:tc>
          <w:tcPr>
            <w:tcW w:w="7329" w:type="dxa"/>
            <w:vAlign w:val="center"/>
          </w:tcPr>
          <w:p w14:paraId="1942FC8A">
            <w:pPr>
              <w:pStyle w:val="5"/>
              <w:spacing w:before="78" w:line="220" w:lineRule="auto"/>
              <w:ind w:left="3191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无异议</w:t>
            </w:r>
          </w:p>
        </w:tc>
        <w:tc>
          <w:tcPr>
            <w:tcW w:w="3345" w:type="dxa"/>
            <w:vAlign w:val="center"/>
          </w:tcPr>
          <w:p w14:paraId="1E1125D6">
            <w:pPr>
              <w:pStyle w:val="5"/>
              <w:spacing w:before="78" w:line="219" w:lineRule="auto"/>
              <w:ind w:left="1145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已采纳</w:t>
            </w:r>
          </w:p>
        </w:tc>
      </w:tr>
      <w:tr w14:paraId="4C6A42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808" w:type="dxa"/>
            <w:vAlign w:val="center"/>
          </w:tcPr>
          <w:p w14:paraId="721792B9">
            <w:pPr>
              <w:pStyle w:val="5"/>
              <w:spacing w:before="78" w:line="222" w:lineRule="auto"/>
              <w:ind w:left="168"/>
              <w:jc w:val="center"/>
              <w:rPr>
                <w:rFonts w:hint="default"/>
                <w:b w:val="0"/>
                <w:bCs w:val="0"/>
                <w:spacing w:val="-7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7"/>
                <w:lang w:val="en-US" w:eastAsia="zh-CN"/>
              </w:rPr>
              <w:t>8</w:t>
            </w:r>
          </w:p>
        </w:tc>
        <w:tc>
          <w:tcPr>
            <w:tcW w:w="2634" w:type="dxa"/>
            <w:vAlign w:val="center"/>
          </w:tcPr>
          <w:p w14:paraId="595E4753">
            <w:pPr>
              <w:pStyle w:val="5"/>
              <w:spacing w:before="78" w:line="221" w:lineRule="auto"/>
              <w:ind w:left="841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龙南镇人民政府</w:t>
            </w:r>
          </w:p>
        </w:tc>
        <w:tc>
          <w:tcPr>
            <w:tcW w:w="7329" w:type="dxa"/>
            <w:vAlign w:val="center"/>
          </w:tcPr>
          <w:p w14:paraId="2E9875C5">
            <w:pPr>
              <w:pStyle w:val="5"/>
              <w:spacing w:before="78" w:line="220" w:lineRule="auto"/>
              <w:ind w:left="3191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无异议</w:t>
            </w:r>
          </w:p>
        </w:tc>
        <w:tc>
          <w:tcPr>
            <w:tcW w:w="3345" w:type="dxa"/>
            <w:vAlign w:val="center"/>
          </w:tcPr>
          <w:p w14:paraId="19E062DD">
            <w:pPr>
              <w:pStyle w:val="5"/>
              <w:spacing w:before="78" w:line="219" w:lineRule="auto"/>
              <w:ind w:left="1145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已采纳</w:t>
            </w:r>
          </w:p>
        </w:tc>
      </w:tr>
      <w:tr w14:paraId="67C4B7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808" w:type="dxa"/>
            <w:vAlign w:val="center"/>
          </w:tcPr>
          <w:p w14:paraId="1171736D">
            <w:pPr>
              <w:pStyle w:val="5"/>
              <w:spacing w:before="78" w:line="222" w:lineRule="auto"/>
              <w:ind w:left="168"/>
              <w:jc w:val="center"/>
              <w:rPr>
                <w:rFonts w:hint="default"/>
                <w:b w:val="0"/>
                <w:bCs w:val="0"/>
                <w:spacing w:val="-7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7"/>
                <w:lang w:val="en-US" w:eastAsia="zh-CN"/>
              </w:rPr>
              <w:t>9</w:t>
            </w:r>
          </w:p>
        </w:tc>
        <w:tc>
          <w:tcPr>
            <w:tcW w:w="2634" w:type="dxa"/>
            <w:vAlign w:val="center"/>
          </w:tcPr>
          <w:p w14:paraId="53354EA6">
            <w:pPr>
              <w:pStyle w:val="5"/>
              <w:spacing w:before="78" w:line="221" w:lineRule="auto"/>
              <w:ind w:left="841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南亨乡人民政府</w:t>
            </w:r>
          </w:p>
        </w:tc>
        <w:tc>
          <w:tcPr>
            <w:tcW w:w="7329" w:type="dxa"/>
            <w:vAlign w:val="center"/>
          </w:tcPr>
          <w:p w14:paraId="10CA40A9">
            <w:pPr>
              <w:pStyle w:val="5"/>
              <w:spacing w:before="78" w:line="220" w:lineRule="auto"/>
              <w:ind w:left="3191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无异议</w:t>
            </w:r>
          </w:p>
        </w:tc>
        <w:tc>
          <w:tcPr>
            <w:tcW w:w="3345" w:type="dxa"/>
            <w:vAlign w:val="center"/>
          </w:tcPr>
          <w:p w14:paraId="652F18DE">
            <w:pPr>
              <w:pStyle w:val="5"/>
              <w:spacing w:before="78" w:line="219" w:lineRule="auto"/>
              <w:ind w:left="1145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已采纳</w:t>
            </w:r>
          </w:p>
        </w:tc>
      </w:tr>
      <w:tr w14:paraId="5A9320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808" w:type="dxa"/>
            <w:vAlign w:val="center"/>
          </w:tcPr>
          <w:p w14:paraId="280A4519">
            <w:pPr>
              <w:pStyle w:val="5"/>
              <w:spacing w:before="78" w:line="222" w:lineRule="auto"/>
              <w:ind w:left="168"/>
              <w:jc w:val="center"/>
              <w:rPr>
                <w:rFonts w:hint="default"/>
                <w:b w:val="0"/>
                <w:bCs w:val="0"/>
                <w:spacing w:val="-7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7"/>
                <w:lang w:val="en-US" w:eastAsia="zh-CN"/>
              </w:rPr>
              <w:t>10</w:t>
            </w:r>
          </w:p>
        </w:tc>
        <w:tc>
          <w:tcPr>
            <w:tcW w:w="2634" w:type="dxa"/>
            <w:vAlign w:val="center"/>
          </w:tcPr>
          <w:p w14:paraId="21D41A3C">
            <w:pPr>
              <w:pStyle w:val="5"/>
              <w:spacing w:before="78" w:line="221" w:lineRule="auto"/>
              <w:ind w:left="841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夹湖乡人民政府</w:t>
            </w:r>
          </w:p>
        </w:tc>
        <w:tc>
          <w:tcPr>
            <w:tcW w:w="7329" w:type="dxa"/>
            <w:vAlign w:val="center"/>
          </w:tcPr>
          <w:p w14:paraId="3E873D39">
            <w:pPr>
              <w:pStyle w:val="5"/>
              <w:spacing w:before="78" w:line="220" w:lineRule="auto"/>
              <w:ind w:left="3191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无异议</w:t>
            </w:r>
          </w:p>
        </w:tc>
        <w:tc>
          <w:tcPr>
            <w:tcW w:w="3345" w:type="dxa"/>
            <w:vAlign w:val="center"/>
          </w:tcPr>
          <w:p w14:paraId="176FA34D">
            <w:pPr>
              <w:pStyle w:val="5"/>
              <w:spacing w:before="78" w:line="219" w:lineRule="auto"/>
              <w:ind w:left="1145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已采纳</w:t>
            </w:r>
          </w:p>
        </w:tc>
      </w:tr>
      <w:tr w14:paraId="2ABF48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808" w:type="dxa"/>
            <w:vAlign w:val="center"/>
          </w:tcPr>
          <w:p w14:paraId="7B779A64">
            <w:pPr>
              <w:pStyle w:val="5"/>
              <w:spacing w:before="78" w:line="222" w:lineRule="auto"/>
              <w:ind w:left="168"/>
              <w:jc w:val="center"/>
              <w:rPr>
                <w:rFonts w:hint="default"/>
                <w:b w:val="0"/>
                <w:bCs w:val="0"/>
                <w:spacing w:val="-7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7"/>
                <w:lang w:val="en-US" w:eastAsia="zh-CN"/>
              </w:rPr>
              <w:t>11</w:t>
            </w:r>
          </w:p>
        </w:tc>
        <w:tc>
          <w:tcPr>
            <w:tcW w:w="2634" w:type="dxa"/>
            <w:vAlign w:val="center"/>
          </w:tcPr>
          <w:p w14:paraId="3E470531">
            <w:pPr>
              <w:pStyle w:val="5"/>
              <w:spacing w:before="78" w:line="221" w:lineRule="auto"/>
              <w:ind w:left="841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关西镇人民政府</w:t>
            </w:r>
          </w:p>
        </w:tc>
        <w:tc>
          <w:tcPr>
            <w:tcW w:w="7329" w:type="dxa"/>
            <w:vAlign w:val="center"/>
          </w:tcPr>
          <w:p w14:paraId="122F9B95">
            <w:pPr>
              <w:pStyle w:val="5"/>
              <w:spacing w:before="78" w:line="220" w:lineRule="auto"/>
              <w:ind w:left="3191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无异议</w:t>
            </w:r>
          </w:p>
        </w:tc>
        <w:tc>
          <w:tcPr>
            <w:tcW w:w="3345" w:type="dxa"/>
            <w:vAlign w:val="center"/>
          </w:tcPr>
          <w:p w14:paraId="4ABF1FE6">
            <w:pPr>
              <w:pStyle w:val="5"/>
              <w:spacing w:before="78" w:line="219" w:lineRule="auto"/>
              <w:ind w:left="1145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已采纳</w:t>
            </w:r>
          </w:p>
        </w:tc>
      </w:tr>
      <w:tr w14:paraId="34E832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808" w:type="dxa"/>
            <w:vAlign w:val="center"/>
          </w:tcPr>
          <w:p w14:paraId="35A58DED">
            <w:pPr>
              <w:pStyle w:val="5"/>
              <w:spacing w:before="78" w:line="222" w:lineRule="auto"/>
              <w:ind w:left="168"/>
              <w:jc w:val="center"/>
              <w:rPr>
                <w:rFonts w:hint="default"/>
                <w:b w:val="0"/>
                <w:bCs w:val="0"/>
                <w:spacing w:val="-7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7"/>
                <w:lang w:val="en-US" w:eastAsia="zh-CN"/>
              </w:rPr>
              <w:t>12</w:t>
            </w:r>
          </w:p>
        </w:tc>
        <w:tc>
          <w:tcPr>
            <w:tcW w:w="2634" w:type="dxa"/>
            <w:vAlign w:val="center"/>
          </w:tcPr>
          <w:p w14:paraId="264A4A93">
            <w:pPr>
              <w:pStyle w:val="5"/>
              <w:spacing w:before="78" w:line="221" w:lineRule="auto"/>
              <w:ind w:left="841"/>
              <w:jc w:val="center"/>
              <w:rPr>
                <w:rFonts w:hint="eastAsia" w:eastAsia="宋体"/>
                <w:b w:val="0"/>
                <w:bCs w:val="0"/>
                <w:spacing w:val="-5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val="en-US" w:eastAsia="zh-CN"/>
              </w:rPr>
              <w:t>龙南市自然资源管理局</w:t>
            </w:r>
          </w:p>
        </w:tc>
        <w:tc>
          <w:tcPr>
            <w:tcW w:w="7329" w:type="dxa"/>
            <w:vAlign w:val="center"/>
          </w:tcPr>
          <w:p w14:paraId="2C4270A7">
            <w:pPr>
              <w:pStyle w:val="5"/>
              <w:spacing w:before="78" w:line="220" w:lineRule="auto"/>
              <w:ind w:left="3191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无异议</w:t>
            </w:r>
          </w:p>
        </w:tc>
        <w:tc>
          <w:tcPr>
            <w:tcW w:w="3345" w:type="dxa"/>
            <w:vAlign w:val="center"/>
          </w:tcPr>
          <w:p w14:paraId="6421A8EE">
            <w:pPr>
              <w:pStyle w:val="5"/>
              <w:spacing w:before="78" w:line="219" w:lineRule="auto"/>
              <w:ind w:left="1145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已采纳</w:t>
            </w:r>
          </w:p>
        </w:tc>
      </w:tr>
      <w:tr w14:paraId="7186DD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808" w:type="dxa"/>
            <w:vAlign w:val="center"/>
          </w:tcPr>
          <w:p w14:paraId="339DB53B">
            <w:pPr>
              <w:pStyle w:val="5"/>
              <w:spacing w:before="78" w:line="222" w:lineRule="auto"/>
              <w:ind w:left="168"/>
              <w:jc w:val="center"/>
              <w:rPr>
                <w:rFonts w:hint="default"/>
                <w:b w:val="0"/>
                <w:bCs w:val="0"/>
                <w:spacing w:val="-7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7"/>
                <w:lang w:val="en-US" w:eastAsia="zh-CN"/>
              </w:rPr>
              <w:t>13</w:t>
            </w:r>
          </w:p>
        </w:tc>
        <w:tc>
          <w:tcPr>
            <w:tcW w:w="2634" w:type="dxa"/>
            <w:vAlign w:val="center"/>
          </w:tcPr>
          <w:p w14:paraId="0BE0144A">
            <w:pPr>
              <w:pStyle w:val="5"/>
              <w:spacing w:before="78" w:line="221" w:lineRule="auto"/>
              <w:ind w:left="841"/>
              <w:jc w:val="center"/>
              <w:rPr>
                <w:rFonts w:hint="eastAsia" w:eastAsia="宋体"/>
                <w:b w:val="0"/>
                <w:bCs w:val="0"/>
                <w:spacing w:val="-5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val="en-US" w:eastAsia="zh-CN"/>
              </w:rPr>
              <w:t>武当镇人民政府</w:t>
            </w:r>
          </w:p>
        </w:tc>
        <w:tc>
          <w:tcPr>
            <w:tcW w:w="7329" w:type="dxa"/>
            <w:vAlign w:val="center"/>
          </w:tcPr>
          <w:p w14:paraId="05657A34">
            <w:pPr>
              <w:pStyle w:val="5"/>
              <w:spacing w:before="78" w:line="220" w:lineRule="auto"/>
              <w:ind w:left="3191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无异议</w:t>
            </w:r>
          </w:p>
        </w:tc>
        <w:tc>
          <w:tcPr>
            <w:tcW w:w="3345" w:type="dxa"/>
            <w:vAlign w:val="center"/>
          </w:tcPr>
          <w:p w14:paraId="2A7B0655">
            <w:pPr>
              <w:pStyle w:val="5"/>
              <w:spacing w:before="78" w:line="219" w:lineRule="auto"/>
              <w:ind w:left="1145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已采纳</w:t>
            </w:r>
          </w:p>
        </w:tc>
      </w:tr>
      <w:tr w14:paraId="4FD26E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808" w:type="dxa"/>
            <w:vAlign w:val="center"/>
          </w:tcPr>
          <w:p w14:paraId="0372F674">
            <w:pPr>
              <w:pStyle w:val="5"/>
              <w:spacing w:before="78" w:line="222" w:lineRule="auto"/>
              <w:ind w:left="168"/>
              <w:jc w:val="center"/>
              <w:rPr>
                <w:rFonts w:hint="default"/>
                <w:b w:val="0"/>
                <w:bCs w:val="0"/>
                <w:spacing w:val="-7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7"/>
                <w:lang w:val="en-US" w:eastAsia="zh-CN"/>
              </w:rPr>
              <w:t>14</w:t>
            </w:r>
          </w:p>
        </w:tc>
        <w:tc>
          <w:tcPr>
            <w:tcW w:w="2634" w:type="dxa"/>
            <w:vAlign w:val="center"/>
          </w:tcPr>
          <w:p w14:paraId="462E6888">
            <w:pPr>
              <w:pStyle w:val="5"/>
              <w:spacing w:before="78" w:line="221" w:lineRule="auto"/>
              <w:ind w:left="841"/>
              <w:jc w:val="center"/>
              <w:rPr>
                <w:rFonts w:hint="eastAsia"/>
                <w:b w:val="0"/>
                <w:bCs w:val="0"/>
                <w:spacing w:val="-5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val="en-US" w:eastAsia="zh-CN"/>
              </w:rPr>
              <w:t>龙南市统计局</w:t>
            </w:r>
          </w:p>
        </w:tc>
        <w:tc>
          <w:tcPr>
            <w:tcW w:w="7329" w:type="dxa"/>
            <w:vAlign w:val="center"/>
          </w:tcPr>
          <w:p w14:paraId="2697DB88">
            <w:pPr>
              <w:pStyle w:val="5"/>
              <w:spacing w:before="78" w:line="220" w:lineRule="auto"/>
              <w:ind w:left="3191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无异议</w:t>
            </w:r>
          </w:p>
        </w:tc>
        <w:tc>
          <w:tcPr>
            <w:tcW w:w="3345" w:type="dxa"/>
            <w:vAlign w:val="center"/>
          </w:tcPr>
          <w:p w14:paraId="229FA71A">
            <w:pPr>
              <w:pStyle w:val="5"/>
              <w:spacing w:before="78" w:line="219" w:lineRule="auto"/>
              <w:ind w:left="1145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已采纳</w:t>
            </w:r>
          </w:p>
        </w:tc>
      </w:tr>
      <w:tr w14:paraId="07BBDA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808" w:type="dxa"/>
            <w:vAlign w:val="center"/>
          </w:tcPr>
          <w:p w14:paraId="7AC41E36">
            <w:pPr>
              <w:pStyle w:val="5"/>
              <w:spacing w:before="78" w:line="222" w:lineRule="auto"/>
              <w:ind w:left="168"/>
              <w:jc w:val="center"/>
              <w:rPr>
                <w:rFonts w:hint="default"/>
                <w:b w:val="0"/>
                <w:bCs w:val="0"/>
                <w:spacing w:val="-7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7"/>
                <w:lang w:val="en-US" w:eastAsia="zh-CN"/>
              </w:rPr>
              <w:t>15</w:t>
            </w:r>
          </w:p>
        </w:tc>
        <w:tc>
          <w:tcPr>
            <w:tcW w:w="2634" w:type="dxa"/>
            <w:vAlign w:val="center"/>
          </w:tcPr>
          <w:p w14:paraId="452ED216">
            <w:pPr>
              <w:pStyle w:val="5"/>
              <w:spacing w:before="78" w:line="221" w:lineRule="auto"/>
              <w:ind w:left="841"/>
              <w:jc w:val="center"/>
              <w:rPr>
                <w:rFonts w:hint="eastAsia"/>
                <w:b w:val="0"/>
                <w:bCs w:val="0"/>
                <w:spacing w:val="-5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val="en-US" w:eastAsia="zh-CN"/>
              </w:rPr>
              <w:t>龙南市公安局</w:t>
            </w:r>
          </w:p>
        </w:tc>
        <w:tc>
          <w:tcPr>
            <w:tcW w:w="7329" w:type="dxa"/>
            <w:vAlign w:val="center"/>
          </w:tcPr>
          <w:p w14:paraId="3E973D0E">
            <w:pPr>
              <w:pStyle w:val="5"/>
              <w:spacing w:before="78" w:line="220" w:lineRule="auto"/>
              <w:ind w:left="3191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无异议</w:t>
            </w:r>
          </w:p>
        </w:tc>
        <w:tc>
          <w:tcPr>
            <w:tcW w:w="3345" w:type="dxa"/>
            <w:vAlign w:val="center"/>
          </w:tcPr>
          <w:p w14:paraId="140FCF41">
            <w:pPr>
              <w:pStyle w:val="5"/>
              <w:spacing w:before="78" w:line="219" w:lineRule="auto"/>
              <w:ind w:left="1145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已采纳</w:t>
            </w:r>
          </w:p>
        </w:tc>
      </w:tr>
      <w:tr w14:paraId="0EB821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808" w:type="dxa"/>
            <w:vAlign w:val="center"/>
          </w:tcPr>
          <w:p w14:paraId="5069E499">
            <w:pPr>
              <w:pStyle w:val="5"/>
              <w:spacing w:before="78" w:line="222" w:lineRule="auto"/>
              <w:ind w:left="168"/>
              <w:jc w:val="center"/>
              <w:rPr>
                <w:rFonts w:hint="default"/>
                <w:b w:val="0"/>
                <w:bCs w:val="0"/>
                <w:spacing w:val="-7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7"/>
                <w:lang w:val="en-US" w:eastAsia="zh-CN"/>
              </w:rPr>
              <w:t>16</w:t>
            </w:r>
          </w:p>
        </w:tc>
        <w:tc>
          <w:tcPr>
            <w:tcW w:w="2634" w:type="dxa"/>
            <w:vAlign w:val="center"/>
          </w:tcPr>
          <w:p w14:paraId="58E4AB13">
            <w:pPr>
              <w:pStyle w:val="5"/>
              <w:spacing w:before="78" w:line="221" w:lineRule="auto"/>
              <w:ind w:left="841"/>
              <w:jc w:val="center"/>
              <w:rPr>
                <w:rFonts w:hint="eastAsia"/>
                <w:b w:val="0"/>
                <w:bCs w:val="0"/>
                <w:spacing w:val="-5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val="en-US" w:eastAsia="zh-CN"/>
              </w:rPr>
              <w:t>里仁镇人民政府</w:t>
            </w:r>
          </w:p>
        </w:tc>
        <w:tc>
          <w:tcPr>
            <w:tcW w:w="7329" w:type="dxa"/>
            <w:vAlign w:val="center"/>
          </w:tcPr>
          <w:p w14:paraId="3616EACC">
            <w:pPr>
              <w:pStyle w:val="5"/>
              <w:spacing w:before="78" w:line="220" w:lineRule="auto"/>
              <w:ind w:left="3191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无异议</w:t>
            </w:r>
          </w:p>
        </w:tc>
        <w:tc>
          <w:tcPr>
            <w:tcW w:w="3345" w:type="dxa"/>
            <w:vAlign w:val="center"/>
          </w:tcPr>
          <w:p w14:paraId="1914F167">
            <w:pPr>
              <w:pStyle w:val="5"/>
              <w:spacing w:before="78" w:line="219" w:lineRule="auto"/>
              <w:ind w:left="1145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已采纳</w:t>
            </w:r>
          </w:p>
        </w:tc>
      </w:tr>
      <w:tr w14:paraId="23D38A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808" w:type="dxa"/>
            <w:vAlign w:val="center"/>
          </w:tcPr>
          <w:p w14:paraId="41FDD07C">
            <w:pPr>
              <w:pStyle w:val="5"/>
              <w:spacing w:before="78" w:line="222" w:lineRule="auto"/>
              <w:ind w:left="168"/>
              <w:jc w:val="center"/>
              <w:rPr>
                <w:rFonts w:hint="default"/>
                <w:b w:val="0"/>
                <w:bCs w:val="0"/>
                <w:spacing w:val="-7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7"/>
                <w:lang w:val="en-US" w:eastAsia="zh-CN"/>
              </w:rPr>
              <w:t>17</w:t>
            </w:r>
          </w:p>
        </w:tc>
        <w:tc>
          <w:tcPr>
            <w:tcW w:w="2634" w:type="dxa"/>
            <w:vAlign w:val="center"/>
          </w:tcPr>
          <w:p w14:paraId="547B7AA8">
            <w:pPr>
              <w:pStyle w:val="5"/>
              <w:spacing w:before="78" w:line="221" w:lineRule="auto"/>
              <w:ind w:left="841"/>
              <w:jc w:val="center"/>
              <w:rPr>
                <w:rFonts w:hint="eastAsia"/>
                <w:b w:val="0"/>
                <w:bCs w:val="0"/>
                <w:spacing w:val="-5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val="en-US" w:eastAsia="zh-CN"/>
              </w:rPr>
              <w:t>九连山镇人民政府</w:t>
            </w:r>
          </w:p>
        </w:tc>
        <w:tc>
          <w:tcPr>
            <w:tcW w:w="7329" w:type="dxa"/>
            <w:vAlign w:val="center"/>
          </w:tcPr>
          <w:p w14:paraId="148D4E3A">
            <w:pPr>
              <w:pStyle w:val="5"/>
              <w:spacing w:before="78" w:line="220" w:lineRule="auto"/>
              <w:ind w:left="3191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无异议</w:t>
            </w:r>
          </w:p>
        </w:tc>
        <w:tc>
          <w:tcPr>
            <w:tcW w:w="3345" w:type="dxa"/>
            <w:vAlign w:val="center"/>
          </w:tcPr>
          <w:p w14:paraId="68958A8C">
            <w:pPr>
              <w:pStyle w:val="5"/>
              <w:spacing w:before="78" w:line="219" w:lineRule="auto"/>
              <w:ind w:left="1145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已采纳</w:t>
            </w:r>
          </w:p>
        </w:tc>
      </w:tr>
      <w:tr w14:paraId="657CB3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808" w:type="dxa"/>
            <w:vAlign w:val="center"/>
          </w:tcPr>
          <w:p w14:paraId="658EBECA">
            <w:pPr>
              <w:pStyle w:val="5"/>
              <w:spacing w:before="78" w:line="222" w:lineRule="auto"/>
              <w:ind w:left="168"/>
              <w:jc w:val="center"/>
              <w:rPr>
                <w:rFonts w:hint="default"/>
                <w:b w:val="0"/>
                <w:bCs w:val="0"/>
                <w:spacing w:val="-7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7"/>
                <w:lang w:val="en-US" w:eastAsia="zh-CN"/>
              </w:rPr>
              <w:t>18</w:t>
            </w:r>
          </w:p>
        </w:tc>
        <w:tc>
          <w:tcPr>
            <w:tcW w:w="2634" w:type="dxa"/>
            <w:vAlign w:val="center"/>
          </w:tcPr>
          <w:p w14:paraId="6F327B60">
            <w:pPr>
              <w:pStyle w:val="5"/>
              <w:spacing w:before="78" w:line="221" w:lineRule="auto"/>
              <w:ind w:left="841"/>
              <w:jc w:val="center"/>
              <w:rPr>
                <w:rFonts w:hint="eastAsia"/>
                <w:b w:val="0"/>
                <w:bCs w:val="0"/>
                <w:spacing w:val="-5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val="en-US" w:eastAsia="zh-CN"/>
              </w:rPr>
              <w:t>渡江镇人民政府</w:t>
            </w:r>
          </w:p>
        </w:tc>
        <w:tc>
          <w:tcPr>
            <w:tcW w:w="7329" w:type="dxa"/>
            <w:vAlign w:val="center"/>
          </w:tcPr>
          <w:p w14:paraId="2180313D">
            <w:pPr>
              <w:pStyle w:val="5"/>
              <w:spacing w:before="78" w:line="220" w:lineRule="auto"/>
              <w:ind w:left="3191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无异议</w:t>
            </w:r>
          </w:p>
        </w:tc>
        <w:tc>
          <w:tcPr>
            <w:tcW w:w="3345" w:type="dxa"/>
            <w:vAlign w:val="center"/>
          </w:tcPr>
          <w:p w14:paraId="745FD23D">
            <w:pPr>
              <w:pStyle w:val="5"/>
              <w:spacing w:before="78" w:line="219" w:lineRule="auto"/>
              <w:ind w:left="1145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已采纳</w:t>
            </w:r>
          </w:p>
        </w:tc>
      </w:tr>
      <w:tr w14:paraId="73BB80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808" w:type="dxa"/>
            <w:vAlign w:val="center"/>
          </w:tcPr>
          <w:p w14:paraId="742330BF">
            <w:pPr>
              <w:pStyle w:val="5"/>
              <w:spacing w:before="78" w:line="222" w:lineRule="auto"/>
              <w:ind w:left="168"/>
              <w:jc w:val="center"/>
              <w:rPr>
                <w:rFonts w:hint="default"/>
                <w:b w:val="0"/>
                <w:bCs w:val="0"/>
                <w:spacing w:val="-7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7"/>
                <w:lang w:val="en-US" w:eastAsia="zh-CN"/>
              </w:rPr>
              <w:t>19</w:t>
            </w:r>
          </w:p>
        </w:tc>
        <w:tc>
          <w:tcPr>
            <w:tcW w:w="2634" w:type="dxa"/>
            <w:vAlign w:val="center"/>
          </w:tcPr>
          <w:p w14:paraId="718C5D40">
            <w:pPr>
              <w:pStyle w:val="5"/>
              <w:spacing w:before="78" w:line="221" w:lineRule="auto"/>
              <w:ind w:left="841"/>
              <w:jc w:val="center"/>
              <w:rPr>
                <w:rFonts w:hint="eastAsia"/>
                <w:b w:val="0"/>
                <w:bCs w:val="0"/>
                <w:spacing w:val="-5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val="en-US" w:eastAsia="zh-CN"/>
              </w:rPr>
              <w:t>程龙镇人民政府</w:t>
            </w:r>
          </w:p>
        </w:tc>
        <w:tc>
          <w:tcPr>
            <w:tcW w:w="7329" w:type="dxa"/>
            <w:vAlign w:val="center"/>
          </w:tcPr>
          <w:p w14:paraId="6E30E6FF">
            <w:pPr>
              <w:pStyle w:val="5"/>
              <w:spacing w:before="78" w:line="220" w:lineRule="auto"/>
              <w:ind w:left="3191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无异议</w:t>
            </w:r>
          </w:p>
        </w:tc>
        <w:tc>
          <w:tcPr>
            <w:tcW w:w="3345" w:type="dxa"/>
            <w:vAlign w:val="center"/>
          </w:tcPr>
          <w:p w14:paraId="3E2CDB05">
            <w:pPr>
              <w:pStyle w:val="5"/>
              <w:spacing w:before="78" w:line="219" w:lineRule="auto"/>
              <w:ind w:left="1145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已采纳</w:t>
            </w:r>
          </w:p>
        </w:tc>
      </w:tr>
      <w:tr w14:paraId="447321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808" w:type="dxa"/>
            <w:vAlign w:val="center"/>
          </w:tcPr>
          <w:p w14:paraId="721F95E0">
            <w:pPr>
              <w:pStyle w:val="5"/>
              <w:spacing w:before="78" w:line="222" w:lineRule="auto"/>
              <w:ind w:left="168"/>
              <w:jc w:val="center"/>
              <w:rPr>
                <w:rFonts w:hint="default"/>
                <w:b w:val="0"/>
                <w:bCs w:val="0"/>
                <w:spacing w:val="-7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7"/>
                <w:lang w:val="en-US" w:eastAsia="zh-CN"/>
              </w:rPr>
              <w:t>20</w:t>
            </w:r>
          </w:p>
        </w:tc>
        <w:tc>
          <w:tcPr>
            <w:tcW w:w="2634" w:type="dxa"/>
            <w:vAlign w:val="center"/>
          </w:tcPr>
          <w:p w14:paraId="04F231C3">
            <w:pPr>
              <w:pStyle w:val="5"/>
              <w:spacing w:before="78" w:line="221" w:lineRule="auto"/>
              <w:ind w:left="841"/>
              <w:jc w:val="center"/>
              <w:rPr>
                <w:rFonts w:hint="eastAsia"/>
                <w:b w:val="0"/>
                <w:bCs w:val="0"/>
                <w:spacing w:val="-5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val="en-US" w:eastAsia="zh-CN"/>
              </w:rPr>
              <w:t>龙南市发展和改革委员会</w:t>
            </w:r>
          </w:p>
        </w:tc>
        <w:tc>
          <w:tcPr>
            <w:tcW w:w="7329" w:type="dxa"/>
            <w:vAlign w:val="center"/>
          </w:tcPr>
          <w:p w14:paraId="7BB0FDB7">
            <w:pPr>
              <w:pStyle w:val="5"/>
              <w:spacing w:before="78" w:line="220" w:lineRule="auto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val="en-US" w:eastAsia="zh-CN"/>
              </w:rPr>
              <w:t>1</w:t>
            </w: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.建议将文稿中第十八条租金标准中的第(一)“公共租赁住房的租金原则上为同地段、同品质、同类型住房市场租金的30%”改为公共租赁住房的租金按政府核定的标准收取。</w:t>
            </w:r>
          </w:p>
          <w:p w14:paraId="2E68862D">
            <w:pPr>
              <w:pStyle w:val="5"/>
              <w:spacing w:before="78" w:line="220" w:lineRule="auto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val="en-US" w:eastAsia="zh-CN"/>
              </w:rPr>
              <w:t>2</w:t>
            </w: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.建议将文稿中第十八条租金标准中的第(二)“廉租住房租金原则上为同地段、同品质、同类型住房市场租金的10%”改为“廉租住房租金按政府核定的标准收取</w:t>
            </w:r>
          </w:p>
        </w:tc>
        <w:tc>
          <w:tcPr>
            <w:tcW w:w="3345" w:type="dxa"/>
            <w:vAlign w:val="center"/>
          </w:tcPr>
          <w:p w14:paraId="2CA9A1BD">
            <w:pPr>
              <w:pStyle w:val="5"/>
              <w:spacing w:before="78" w:line="219" w:lineRule="auto"/>
              <w:ind w:left="1145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已采纳</w:t>
            </w:r>
          </w:p>
        </w:tc>
      </w:tr>
      <w:tr w14:paraId="5A0756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808" w:type="dxa"/>
            <w:vAlign w:val="center"/>
          </w:tcPr>
          <w:p w14:paraId="1A0471A6">
            <w:pPr>
              <w:pStyle w:val="5"/>
              <w:spacing w:before="78" w:line="222" w:lineRule="auto"/>
              <w:ind w:left="168"/>
              <w:jc w:val="center"/>
              <w:rPr>
                <w:rFonts w:hint="default"/>
                <w:b w:val="0"/>
                <w:bCs w:val="0"/>
                <w:spacing w:val="-7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7"/>
                <w:lang w:val="en-US" w:eastAsia="zh-CN"/>
              </w:rPr>
              <w:t>21</w:t>
            </w:r>
          </w:p>
        </w:tc>
        <w:tc>
          <w:tcPr>
            <w:tcW w:w="2634" w:type="dxa"/>
            <w:vAlign w:val="center"/>
          </w:tcPr>
          <w:p w14:paraId="02431ABB">
            <w:pPr>
              <w:pStyle w:val="5"/>
              <w:spacing w:before="78" w:line="221" w:lineRule="auto"/>
              <w:ind w:left="841"/>
              <w:jc w:val="center"/>
              <w:rPr>
                <w:rFonts w:hint="eastAsia"/>
                <w:b w:val="0"/>
                <w:bCs w:val="0"/>
                <w:spacing w:val="-5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val="en-US" w:eastAsia="zh-CN"/>
              </w:rPr>
              <w:t>杨村镇人民政府</w:t>
            </w:r>
          </w:p>
        </w:tc>
        <w:tc>
          <w:tcPr>
            <w:tcW w:w="7329" w:type="dxa"/>
            <w:vAlign w:val="center"/>
          </w:tcPr>
          <w:p w14:paraId="29B80C54">
            <w:pPr>
              <w:pStyle w:val="5"/>
              <w:spacing w:before="78" w:line="220" w:lineRule="auto"/>
              <w:ind w:left="3191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无异议</w:t>
            </w:r>
          </w:p>
        </w:tc>
        <w:tc>
          <w:tcPr>
            <w:tcW w:w="3345" w:type="dxa"/>
            <w:vAlign w:val="center"/>
          </w:tcPr>
          <w:p w14:paraId="21D4D265">
            <w:pPr>
              <w:pStyle w:val="5"/>
              <w:spacing w:before="78" w:line="219" w:lineRule="auto"/>
              <w:ind w:left="1145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已采纳</w:t>
            </w:r>
          </w:p>
        </w:tc>
      </w:tr>
      <w:tr w14:paraId="604443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808" w:type="dxa"/>
            <w:vAlign w:val="center"/>
          </w:tcPr>
          <w:p w14:paraId="7D6CAF4B">
            <w:pPr>
              <w:pStyle w:val="5"/>
              <w:spacing w:before="78" w:line="222" w:lineRule="auto"/>
              <w:ind w:left="168"/>
              <w:jc w:val="center"/>
              <w:rPr>
                <w:rFonts w:hint="default"/>
                <w:b w:val="0"/>
                <w:bCs w:val="0"/>
                <w:spacing w:val="-7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7"/>
                <w:lang w:val="en-US" w:eastAsia="zh-CN"/>
              </w:rPr>
              <w:t>22</w:t>
            </w:r>
          </w:p>
        </w:tc>
        <w:tc>
          <w:tcPr>
            <w:tcW w:w="2634" w:type="dxa"/>
            <w:vAlign w:val="center"/>
          </w:tcPr>
          <w:p w14:paraId="50DBF8BF">
            <w:pPr>
              <w:pStyle w:val="5"/>
              <w:spacing w:before="78" w:line="221" w:lineRule="auto"/>
              <w:ind w:left="841"/>
              <w:jc w:val="center"/>
              <w:rPr>
                <w:rFonts w:hint="eastAsia"/>
                <w:b w:val="0"/>
                <w:bCs w:val="0"/>
                <w:spacing w:val="-5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val="en-US" w:eastAsia="zh-CN"/>
              </w:rPr>
              <w:t>龙南市人力资源和社会保障局</w:t>
            </w:r>
          </w:p>
        </w:tc>
        <w:tc>
          <w:tcPr>
            <w:tcW w:w="7329" w:type="dxa"/>
            <w:vAlign w:val="center"/>
          </w:tcPr>
          <w:p w14:paraId="0A050F88">
            <w:pPr>
              <w:pStyle w:val="5"/>
              <w:spacing w:before="78" w:line="220" w:lineRule="auto"/>
              <w:jc w:val="center"/>
              <w:rPr>
                <w:rFonts w:hint="eastAsia" w:eastAsia="宋体"/>
                <w:b w:val="0"/>
                <w:bCs w:val="0"/>
                <w:i/>
                <w:iCs/>
                <w:spacing w:val="-5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i w:val="0"/>
                <w:iCs w:val="0"/>
                <w:spacing w:val="-5"/>
                <w:u w:val="none"/>
                <w:lang w:val="en-US" w:eastAsia="zh-CN"/>
              </w:rPr>
              <w:t>无异议</w:t>
            </w:r>
          </w:p>
        </w:tc>
        <w:tc>
          <w:tcPr>
            <w:tcW w:w="3345" w:type="dxa"/>
            <w:vAlign w:val="center"/>
          </w:tcPr>
          <w:p w14:paraId="0E99196D">
            <w:pPr>
              <w:pStyle w:val="5"/>
              <w:spacing w:before="78" w:line="219" w:lineRule="auto"/>
              <w:ind w:left="1145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已采纳</w:t>
            </w:r>
          </w:p>
        </w:tc>
      </w:tr>
      <w:tr w14:paraId="265A79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808" w:type="dxa"/>
            <w:vAlign w:val="center"/>
          </w:tcPr>
          <w:p w14:paraId="091A91E3">
            <w:pPr>
              <w:pStyle w:val="5"/>
              <w:spacing w:before="78" w:line="222" w:lineRule="auto"/>
              <w:ind w:left="168"/>
              <w:jc w:val="center"/>
              <w:rPr>
                <w:rFonts w:hint="default"/>
                <w:b w:val="0"/>
                <w:bCs w:val="0"/>
                <w:spacing w:val="-7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7"/>
                <w:lang w:val="en-US" w:eastAsia="zh-CN"/>
              </w:rPr>
              <w:t>23</w:t>
            </w:r>
          </w:p>
        </w:tc>
        <w:tc>
          <w:tcPr>
            <w:tcW w:w="2634" w:type="dxa"/>
            <w:vAlign w:val="center"/>
          </w:tcPr>
          <w:p w14:paraId="7A351BF5">
            <w:pPr>
              <w:pStyle w:val="5"/>
              <w:spacing w:before="78" w:line="221" w:lineRule="auto"/>
              <w:ind w:left="841"/>
              <w:jc w:val="center"/>
              <w:rPr>
                <w:rFonts w:hint="eastAsia" w:eastAsia="宋体"/>
                <w:b w:val="0"/>
                <w:bCs w:val="0"/>
                <w:spacing w:val="-5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val="en-US" w:eastAsia="zh-CN"/>
              </w:rPr>
              <w:t>桃江乡人民政府</w:t>
            </w:r>
          </w:p>
        </w:tc>
        <w:tc>
          <w:tcPr>
            <w:tcW w:w="7329" w:type="dxa"/>
            <w:vAlign w:val="center"/>
          </w:tcPr>
          <w:p w14:paraId="74A00535">
            <w:pPr>
              <w:pStyle w:val="5"/>
              <w:spacing w:before="78" w:line="220" w:lineRule="auto"/>
              <w:jc w:val="center"/>
              <w:rPr>
                <w:rFonts w:hint="eastAsia"/>
                <w:b w:val="0"/>
                <w:bCs w:val="0"/>
                <w:spacing w:val="-5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val="en-US" w:eastAsia="zh-CN"/>
              </w:rPr>
              <w:t>无异议</w:t>
            </w:r>
          </w:p>
        </w:tc>
        <w:tc>
          <w:tcPr>
            <w:tcW w:w="3345" w:type="dxa"/>
            <w:vAlign w:val="center"/>
          </w:tcPr>
          <w:p w14:paraId="309546BB">
            <w:pPr>
              <w:pStyle w:val="5"/>
              <w:spacing w:before="78" w:line="219" w:lineRule="auto"/>
              <w:ind w:left="1145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已采纳</w:t>
            </w:r>
          </w:p>
        </w:tc>
      </w:tr>
      <w:tr w14:paraId="24CFDF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808" w:type="dxa"/>
            <w:vAlign w:val="center"/>
          </w:tcPr>
          <w:p w14:paraId="136BED6C">
            <w:pPr>
              <w:pStyle w:val="5"/>
              <w:spacing w:before="78" w:line="222" w:lineRule="auto"/>
              <w:ind w:left="168"/>
              <w:jc w:val="center"/>
              <w:rPr>
                <w:rFonts w:hint="default"/>
                <w:b w:val="0"/>
                <w:bCs w:val="0"/>
                <w:spacing w:val="-7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7"/>
                <w:lang w:val="en-US" w:eastAsia="zh-CN"/>
              </w:rPr>
              <w:t>24</w:t>
            </w:r>
          </w:p>
        </w:tc>
        <w:tc>
          <w:tcPr>
            <w:tcW w:w="2634" w:type="dxa"/>
            <w:vAlign w:val="center"/>
          </w:tcPr>
          <w:p w14:paraId="1B13BBE7">
            <w:pPr>
              <w:pStyle w:val="5"/>
              <w:spacing w:before="78" w:line="221" w:lineRule="auto"/>
              <w:ind w:left="841"/>
              <w:jc w:val="center"/>
              <w:rPr>
                <w:rFonts w:hint="eastAsia"/>
                <w:b w:val="0"/>
                <w:bCs w:val="0"/>
                <w:spacing w:val="-5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val="en-US" w:eastAsia="zh-CN"/>
              </w:rPr>
              <w:t>龙南市行政审批局</w:t>
            </w:r>
          </w:p>
        </w:tc>
        <w:tc>
          <w:tcPr>
            <w:tcW w:w="7329" w:type="dxa"/>
            <w:vAlign w:val="center"/>
          </w:tcPr>
          <w:p w14:paraId="1D1D739D">
            <w:pPr>
              <w:pStyle w:val="5"/>
              <w:numPr>
                <w:ilvl w:val="0"/>
                <w:numId w:val="1"/>
              </w:numPr>
              <w:spacing w:before="78" w:line="220" w:lineRule="auto"/>
              <w:jc w:val="center"/>
              <w:rPr>
                <w:rFonts w:hint="eastAsia"/>
                <w:b w:val="0"/>
                <w:bCs w:val="0"/>
                <w:spacing w:val="-5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val="en-US" w:eastAsia="zh-CN"/>
              </w:rPr>
              <w:t>建议按照政务服务"四减一优化"和"无实体印章无纸质证明"城市改革的要求，研究完善事项办事指南，精减办事申请材料（能使用电子证明的一律精减），提高政务服务效能。</w:t>
            </w:r>
          </w:p>
          <w:p w14:paraId="4682CF0C">
            <w:pPr>
              <w:pStyle w:val="5"/>
              <w:numPr>
                <w:ilvl w:val="0"/>
                <w:numId w:val="1"/>
              </w:numPr>
              <w:spacing w:before="78" w:line="220" w:lineRule="auto"/>
              <w:jc w:val="center"/>
              <w:rPr>
                <w:rFonts w:hint="eastAsia"/>
                <w:b w:val="0"/>
                <w:bCs w:val="0"/>
                <w:spacing w:val="-5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val="en-US" w:eastAsia="zh-CN"/>
              </w:rPr>
              <w:t>建议按照"应进尽进"的原则，统一进驻龙南政务服务大厅办理，并明确网上办事渠道。</w:t>
            </w:r>
          </w:p>
        </w:tc>
        <w:tc>
          <w:tcPr>
            <w:tcW w:w="3345" w:type="dxa"/>
            <w:vAlign w:val="center"/>
          </w:tcPr>
          <w:p w14:paraId="6839DE3C">
            <w:pPr>
              <w:pStyle w:val="5"/>
              <w:spacing w:before="78" w:line="219" w:lineRule="auto"/>
              <w:ind w:left="1145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已采纳</w:t>
            </w:r>
          </w:p>
        </w:tc>
      </w:tr>
      <w:tr w14:paraId="6A14A0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808" w:type="dxa"/>
            <w:vAlign w:val="center"/>
          </w:tcPr>
          <w:p w14:paraId="080335D0">
            <w:pPr>
              <w:pStyle w:val="5"/>
              <w:spacing w:before="78" w:line="222" w:lineRule="auto"/>
              <w:ind w:left="168"/>
              <w:jc w:val="center"/>
              <w:rPr>
                <w:rFonts w:hint="default"/>
                <w:b w:val="0"/>
                <w:bCs w:val="0"/>
                <w:spacing w:val="-7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7"/>
                <w:lang w:val="en-US" w:eastAsia="zh-CN"/>
              </w:rPr>
              <w:t>25</w:t>
            </w:r>
          </w:p>
        </w:tc>
        <w:tc>
          <w:tcPr>
            <w:tcW w:w="2634" w:type="dxa"/>
            <w:vAlign w:val="center"/>
          </w:tcPr>
          <w:p w14:paraId="588ADB48">
            <w:pPr>
              <w:pStyle w:val="5"/>
              <w:spacing w:before="78" w:line="221" w:lineRule="auto"/>
              <w:ind w:left="841"/>
              <w:jc w:val="center"/>
              <w:rPr>
                <w:rFonts w:hint="eastAsia"/>
                <w:b w:val="0"/>
                <w:bCs w:val="0"/>
                <w:spacing w:val="-5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val="en-US" w:eastAsia="zh-CN"/>
              </w:rPr>
              <w:t>临塘乡人民政府</w:t>
            </w:r>
          </w:p>
        </w:tc>
        <w:tc>
          <w:tcPr>
            <w:tcW w:w="7329" w:type="dxa"/>
            <w:vAlign w:val="center"/>
          </w:tcPr>
          <w:p w14:paraId="3E4FE401">
            <w:pPr>
              <w:pStyle w:val="5"/>
              <w:spacing w:before="78" w:line="220" w:lineRule="auto"/>
              <w:jc w:val="center"/>
              <w:rPr>
                <w:rFonts w:hint="eastAsia"/>
                <w:b w:val="0"/>
                <w:bCs w:val="0"/>
                <w:spacing w:val="-5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val="en-US" w:eastAsia="zh-CN"/>
              </w:rPr>
              <w:t>无异议</w:t>
            </w:r>
          </w:p>
        </w:tc>
        <w:tc>
          <w:tcPr>
            <w:tcW w:w="3345" w:type="dxa"/>
            <w:vAlign w:val="center"/>
          </w:tcPr>
          <w:p w14:paraId="3E665D37">
            <w:pPr>
              <w:pStyle w:val="5"/>
              <w:spacing w:before="78" w:line="219" w:lineRule="auto"/>
              <w:ind w:left="1145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已采纳</w:t>
            </w:r>
          </w:p>
        </w:tc>
      </w:tr>
      <w:tr w14:paraId="5B2B3D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808" w:type="dxa"/>
            <w:vAlign w:val="center"/>
          </w:tcPr>
          <w:p w14:paraId="1511FA84">
            <w:pPr>
              <w:pStyle w:val="5"/>
              <w:spacing w:before="78" w:line="222" w:lineRule="auto"/>
              <w:ind w:left="168"/>
              <w:jc w:val="center"/>
              <w:rPr>
                <w:rFonts w:hint="default"/>
                <w:b w:val="0"/>
                <w:bCs w:val="0"/>
                <w:spacing w:val="-7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7"/>
                <w:lang w:val="en-US" w:eastAsia="zh-CN"/>
              </w:rPr>
              <w:t>26</w:t>
            </w:r>
          </w:p>
        </w:tc>
        <w:tc>
          <w:tcPr>
            <w:tcW w:w="2634" w:type="dxa"/>
            <w:vAlign w:val="center"/>
          </w:tcPr>
          <w:p w14:paraId="65546B7B">
            <w:pPr>
              <w:pStyle w:val="5"/>
              <w:spacing w:before="78" w:line="221" w:lineRule="auto"/>
              <w:ind w:left="841"/>
              <w:jc w:val="center"/>
              <w:rPr>
                <w:rFonts w:hint="eastAsia"/>
                <w:b w:val="0"/>
                <w:bCs w:val="0"/>
                <w:spacing w:val="-5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val="en-US" w:eastAsia="zh-CN"/>
              </w:rPr>
              <w:t>东江乡人民政府</w:t>
            </w:r>
          </w:p>
        </w:tc>
        <w:tc>
          <w:tcPr>
            <w:tcW w:w="7329" w:type="dxa"/>
            <w:vAlign w:val="center"/>
          </w:tcPr>
          <w:p w14:paraId="6FD14671">
            <w:pPr>
              <w:pStyle w:val="5"/>
              <w:spacing w:before="78" w:line="220" w:lineRule="auto"/>
              <w:jc w:val="center"/>
              <w:rPr>
                <w:rFonts w:hint="eastAsia"/>
                <w:b w:val="0"/>
                <w:bCs w:val="0"/>
                <w:spacing w:val="-5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val="en-US" w:eastAsia="zh-CN"/>
              </w:rPr>
              <w:t>无异议</w:t>
            </w:r>
          </w:p>
        </w:tc>
        <w:tc>
          <w:tcPr>
            <w:tcW w:w="3345" w:type="dxa"/>
            <w:vAlign w:val="center"/>
          </w:tcPr>
          <w:p w14:paraId="54429E45">
            <w:pPr>
              <w:pStyle w:val="5"/>
              <w:spacing w:before="78" w:line="219" w:lineRule="auto"/>
              <w:ind w:left="1145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已采纳</w:t>
            </w:r>
          </w:p>
        </w:tc>
      </w:tr>
      <w:tr w14:paraId="7134E1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808" w:type="dxa"/>
            <w:vAlign w:val="center"/>
          </w:tcPr>
          <w:p w14:paraId="371C59A7">
            <w:pPr>
              <w:pStyle w:val="5"/>
              <w:spacing w:before="78" w:line="222" w:lineRule="auto"/>
              <w:ind w:left="168"/>
              <w:jc w:val="center"/>
              <w:rPr>
                <w:rFonts w:hint="default"/>
                <w:b w:val="0"/>
                <w:bCs w:val="0"/>
                <w:spacing w:val="-7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7"/>
                <w:lang w:val="en-US" w:eastAsia="zh-CN"/>
              </w:rPr>
              <w:t>27</w:t>
            </w:r>
          </w:p>
        </w:tc>
        <w:tc>
          <w:tcPr>
            <w:tcW w:w="2634" w:type="dxa"/>
            <w:vAlign w:val="center"/>
          </w:tcPr>
          <w:p w14:paraId="6538C791">
            <w:pPr>
              <w:pStyle w:val="5"/>
              <w:spacing w:before="78" w:line="221" w:lineRule="auto"/>
              <w:ind w:left="841"/>
              <w:jc w:val="center"/>
              <w:rPr>
                <w:rFonts w:hint="eastAsia" w:eastAsia="宋体"/>
                <w:b w:val="0"/>
                <w:bCs w:val="0"/>
                <w:spacing w:val="-5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val="en-US" w:eastAsia="zh-CN"/>
              </w:rPr>
              <w:t>汶龙镇人民政府</w:t>
            </w:r>
          </w:p>
        </w:tc>
        <w:tc>
          <w:tcPr>
            <w:tcW w:w="7329" w:type="dxa"/>
            <w:vAlign w:val="center"/>
          </w:tcPr>
          <w:p w14:paraId="7934E9D0">
            <w:pPr>
              <w:pStyle w:val="5"/>
              <w:spacing w:before="78" w:line="220" w:lineRule="auto"/>
              <w:jc w:val="center"/>
              <w:rPr>
                <w:rFonts w:hint="eastAsia"/>
                <w:b w:val="0"/>
                <w:bCs w:val="0"/>
                <w:spacing w:val="-5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val="en-US" w:eastAsia="zh-CN"/>
              </w:rPr>
              <w:t>无异议</w:t>
            </w:r>
          </w:p>
        </w:tc>
        <w:tc>
          <w:tcPr>
            <w:tcW w:w="3345" w:type="dxa"/>
            <w:vAlign w:val="center"/>
          </w:tcPr>
          <w:p w14:paraId="79D28C74">
            <w:pPr>
              <w:pStyle w:val="5"/>
              <w:spacing w:before="78" w:line="219" w:lineRule="auto"/>
              <w:ind w:left="1145"/>
              <w:jc w:val="center"/>
              <w:rPr>
                <w:rFonts w:hint="eastAsia"/>
                <w:b w:val="0"/>
                <w:bCs w:val="0"/>
                <w:spacing w:val="-5"/>
                <w:lang w:eastAsia="zh-CN"/>
              </w:rPr>
            </w:pP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已采纳</w:t>
            </w:r>
          </w:p>
        </w:tc>
      </w:tr>
    </w:tbl>
    <w:p w14:paraId="6E4847C2">
      <w:pPr>
        <w:jc w:val="center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br w:type="page"/>
      </w:r>
    </w:p>
    <w:p w14:paraId="79117C94">
      <w:pPr>
        <w:jc w:val="center"/>
      </w:pPr>
      <w:r>
        <w:drawing>
          <wp:inline distT="0" distB="0" distL="114300" distR="114300">
            <wp:extent cx="5553075" cy="68199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FE1EF">
      <w:pPr>
        <w:jc w:val="center"/>
      </w:pPr>
    </w:p>
    <w:p w14:paraId="66E83F6F">
      <w:pPr>
        <w:jc w:val="center"/>
      </w:pPr>
    </w:p>
    <w:p w14:paraId="018C6851">
      <w:pPr>
        <w:jc w:val="center"/>
      </w:pPr>
    </w:p>
    <w:p w14:paraId="579985DB">
      <w:pPr>
        <w:jc w:val="center"/>
      </w:pPr>
    </w:p>
    <w:p w14:paraId="026B1580">
      <w:pPr>
        <w:jc w:val="center"/>
      </w:pPr>
    </w:p>
    <w:p w14:paraId="0BD6AAAB">
      <w:pPr>
        <w:jc w:val="center"/>
      </w:pPr>
    </w:p>
    <w:p w14:paraId="79BF9DB4">
      <w:pPr>
        <w:jc w:val="center"/>
      </w:pPr>
    </w:p>
    <w:p w14:paraId="34902813">
      <w:pPr>
        <w:jc w:val="center"/>
      </w:pPr>
    </w:p>
    <w:p w14:paraId="08200B86">
      <w:pPr>
        <w:jc w:val="center"/>
      </w:pPr>
    </w:p>
    <w:p w14:paraId="2B437358">
      <w:pPr>
        <w:jc w:val="center"/>
      </w:pPr>
    </w:p>
    <w:p w14:paraId="5D0C530F">
      <w:pPr>
        <w:jc w:val="center"/>
      </w:pPr>
    </w:p>
    <w:p w14:paraId="21B18127">
      <w:pPr>
        <w:jc w:val="center"/>
      </w:pPr>
    </w:p>
    <w:p w14:paraId="1EE3B810">
      <w:pPr>
        <w:jc w:val="center"/>
      </w:pPr>
    </w:p>
    <w:p w14:paraId="12B878EB">
      <w:pPr>
        <w:jc w:val="center"/>
      </w:pPr>
    </w:p>
    <w:p w14:paraId="771BC860">
      <w:pPr>
        <w:jc w:val="center"/>
      </w:pPr>
    </w:p>
    <w:p w14:paraId="362CCB6A">
      <w:pPr>
        <w:jc w:val="center"/>
      </w:pPr>
    </w:p>
    <w:p w14:paraId="3DF98DDF">
      <w:pPr>
        <w:jc w:val="center"/>
      </w:pPr>
    </w:p>
    <w:p w14:paraId="365D022E">
      <w:pPr>
        <w:jc w:val="center"/>
      </w:pPr>
    </w:p>
    <w:p w14:paraId="08213217">
      <w:pPr>
        <w:jc w:val="center"/>
      </w:pPr>
    </w:p>
    <w:p w14:paraId="026DE452">
      <w:pPr>
        <w:jc w:val="center"/>
      </w:pPr>
      <w:r>
        <w:drawing>
          <wp:inline distT="0" distB="0" distL="114300" distR="114300">
            <wp:extent cx="6172200" cy="81248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1F80B">
      <w:pPr>
        <w:jc w:val="center"/>
      </w:pPr>
    </w:p>
    <w:p w14:paraId="533098EB">
      <w:pPr>
        <w:jc w:val="center"/>
      </w:pPr>
    </w:p>
    <w:p w14:paraId="2178D4D0">
      <w:pPr>
        <w:jc w:val="center"/>
      </w:pPr>
    </w:p>
    <w:p w14:paraId="1B404478">
      <w:pPr>
        <w:jc w:val="center"/>
      </w:pPr>
    </w:p>
    <w:p w14:paraId="6AE2BB93">
      <w:pPr>
        <w:jc w:val="center"/>
      </w:pPr>
    </w:p>
    <w:p w14:paraId="5A2AEAAE">
      <w:pPr>
        <w:jc w:val="center"/>
      </w:pPr>
    </w:p>
    <w:p w14:paraId="6B79EFAF">
      <w:pPr>
        <w:jc w:val="center"/>
      </w:pPr>
    </w:p>
    <w:p w14:paraId="65004B4A">
      <w:pPr>
        <w:jc w:val="center"/>
      </w:pPr>
    </w:p>
    <w:p w14:paraId="6734C7D1">
      <w:pPr>
        <w:jc w:val="center"/>
      </w:pPr>
    </w:p>
    <w:p w14:paraId="6057E13B">
      <w:pPr>
        <w:jc w:val="center"/>
      </w:pPr>
    </w:p>
    <w:p w14:paraId="07139A2C">
      <w:pPr>
        <w:jc w:val="center"/>
      </w:pPr>
      <w:r>
        <w:drawing>
          <wp:inline distT="0" distB="0" distL="114300" distR="114300">
            <wp:extent cx="6076950" cy="79533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BC628">
      <w:pPr>
        <w:jc w:val="center"/>
      </w:pPr>
    </w:p>
    <w:p w14:paraId="3F1E5775">
      <w:pPr>
        <w:jc w:val="center"/>
      </w:pPr>
    </w:p>
    <w:p w14:paraId="6C63AECA">
      <w:pPr>
        <w:jc w:val="center"/>
      </w:pPr>
    </w:p>
    <w:p w14:paraId="6BCE3F7C">
      <w:pPr>
        <w:jc w:val="center"/>
      </w:pPr>
    </w:p>
    <w:p w14:paraId="1E091785">
      <w:pPr>
        <w:jc w:val="center"/>
      </w:pPr>
    </w:p>
    <w:p w14:paraId="3EC2645B">
      <w:pPr>
        <w:jc w:val="center"/>
      </w:pPr>
    </w:p>
    <w:p w14:paraId="215F2FF1">
      <w:pPr>
        <w:jc w:val="center"/>
      </w:pPr>
    </w:p>
    <w:p w14:paraId="4EEBAC7C">
      <w:pPr>
        <w:jc w:val="center"/>
      </w:pPr>
    </w:p>
    <w:p w14:paraId="1832DD66">
      <w:pPr>
        <w:jc w:val="center"/>
      </w:pPr>
    </w:p>
    <w:p w14:paraId="688210EE">
      <w:pPr>
        <w:jc w:val="center"/>
      </w:pPr>
    </w:p>
    <w:p w14:paraId="78219EE4">
      <w:pPr>
        <w:jc w:val="center"/>
      </w:pPr>
    </w:p>
    <w:p w14:paraId="6CBBA399">
      <w:pPr>
        <w:jc w:val="center"/>
      </w:pPr>
      <w:r>
        <w:drawing>
          <wp:inline distT="0" distB="0" distL="114300" distR="114300">
            <wp:extent cx="6104890" cy="8171815"/>
            <wp:effectExtent l="0" t="0" r="1016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46250">
      <w:pPr>
        <w:jc w:val="center"/>
      </w:pPr>
    </w:p>
    <w:p w14:paraId="74348450">
      <w:pPr>
        <w:jc w:val="center"/>
      </w:pPr>
    </w:p>
    <w:p w14:paraId="41ED8DC8">
      <w:pPr>
        <w:jc w:val="center"/>
      </w:pPr>
    </w:p>
    <w:p w14:paraId="779C4A75">
      <w:pPr>
        <w:jc w:val="center"/>
      </w:pPr>
    </w:p>
    <w:p w14:paraId="7078CC1A">
      <w:pPr>
        <w:jc w:val="center"/>
      </w:pPr>
    </w:p>
    <w:p w14:paraId="73E7640B">
      <w:pPr>
        <w:jc w:val="center"/>
      </w:pPr>
    </w:p>
    <w:p w14:paraId="5B52F8F2">
      <w:pPr>
        <w:jc w:val="center"/>
      </w:pPr>
    </w:p>
    <w:p w14:paraId="02EE7878">
      <w:pPr>
        <w:jc w:val="center"/>
      </w:pPr>
    </w:p>
    <w:p w14:paraId="2F4DA5AF">
      <w:pPr>
        <w:jc w:val="center"/>
      </w:pPr>
    </w:p>
    <w:p w14:paraId="46430D0D">
      <w:pPr>
        <w:jc w:val="center"/>
      </w:pPr>
    </w:p>
    <w:p w14:paraId="195A04FE">
      <w:pPr>
        <w:jc w:val="center"/>
      </w:pPr>
      <w:r>
        <w:drawing>
          <wp:inline distT="0" distB="0" distL="114300" distR="114300">
            <wp:extent cx="6134100" cy="80772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3611D">
      <w:pPr>
        <w:jc w:val="center"/>
      </w:pPr>
    </w:p>
    <w:p w14:paraId="0C5343D9">
      <w:pPr>
        <w:jc w:val="center"/>
      </w:pPr>
    </w:p>
    <w:p w14:paraId="0E2EF15A">
      <w:pPr>
        <w:jc w:val="center"/>
      </w:pPr>
    </w:p>
    <w:p w14:paraId="610E652D">
      <w:pPr>
        <w:jc w:val="center"/>
      </w:pPr>
    </w:p>
    <w:p w14:paraId="5EBED8DC">
      <w:pPr>
        <w:jc w:val="center"/>
      </w:pPr>
    </w:p>
    <w:p w14:paraId="54B73BDA">
      <w:pPr>
        <w:jc w:val="center"/>
      </w:pPr>
    </w:p>
    <w:p w14:paraId="08DFC162">
      <w:pPr>
        <w:jc w:val="center"/>
      </w:pPr>
    </w:p>
    <w:p w14:paraId="7D56F9B6">
      <w:pPr>
        <w:jc w:val="center"/>
      </w:pPr>
    </w:p>
    <w:p w14:paraId="4DF72D32">
      <w:pPr>
        <w:jc w:val="center"/>
      </w:pPr>
    </w:p>
    <w:p w14:paraId="56175AC1">
      <w:pPr>
        <w:jc w:val="center"/>
      </w:pPr>
    </w:p>
    <w:p w14:paraId="4AF0C1F9">
      <w:pPr>
        <w:jc w:val="center"/>
      </w:pPr>
    </w:p>
    <w:p w14:paraId="7DFDDCDF">
      <w:pPr>
        <w:jc w:val="center"/>
      </w:pPr>
      <w:r>
        <w:drawing>
          <wp:inline distT="0" distB="0" distL="114300" distR="114300">
            <wp:extent cx="6315075" cy="80772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DE208">
      <w:pPr>
        <w:jc w:val="center"/>
      </w:pPr>
    </w:p>
    <w:p w14:paraId="2EC8B600">
      <w:pPr>
        <w:jc w:val="center"/>
      </w:pPr>
    </w:p>
    <w:p w14:paraId="330514B9">
      <w:pPr>
        <w:jc w:val="center"/>
      </w:pPr>
    </w:p>
    <w:p w14:paraId="7986BE0D">
      <w:pPr>
        <w:jc w:val="center"/>
      </w:pPr>
    </w:p>
    <w:p w14:paraId="581F624B">
      <w:pPr>
        <w:jc w:val="center"/>
      </w:pPr>
    </w:p>
    <w:p w14:paraId="6C5F5EDD">
      <w:pPr>
        <w:jc w:val="center"/>
      </w:pPr>
    </w:p>
    <w:p w14:paraId="074456DC">
      <w:pPr>
        <w:jc w:val="center"/>
      </w:pPr>
    </w:p>
    <w:p w14:paraId="13B46700">
      <w:pPr>
        <w:jc w:val="center"/>
      </w:pPr>
    </w:p>
    <w:p w14:paraId="253EF061">
      <w:pPr>
        <w:jc w:val="center"/>
      </w:pPr>
    </w:p>
    <w:p w14:paraId="04BDC2A9">
      <w:pPr>
        <w:jc w:val="center"/>
      </w:pPr>
    </w:p>
    <w:p w14:paraId="20467DB5">
      <w:pPr>
        <w:jc w:val="center"/>
      </w:pPr>
    </w:p>
    <w:p w14:paraId="4B784304">
      <w:pPr>
        <w:jc w:val="center"/>
      </w:pPr>
      <w:r>
        <w:drawing>
          <wp:inline distT="0" distB="0" distL="114300" distR="114300">
            <wp:extent cx="6057900" cy="81248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989A2">
      <w:pPr>
        <w:jc w:val="center"/>
      </w:pPr>
    </w:p>
    <w:p w14:paraId="74402821">
      <w:pPr>
        <w:jc w:val="center"/>
      </w:pPr>
    </w:p>
    <w:p w14:paraId="34F2A225">
      <w:pPr>
        <w:jc w:val="center"/>
      </w:pPr>
    </w:p>
    <w:p w14:paraId="0D9C57D9">
      <w:pPr>
        <w:jc w:val="center"/>
      </w:pPr>
    </w:p>
    <w:p w14:paraId="6EACA2F0">
      <w:pPr>
        <w:jc w:val="center"/>
      </w:pPr>
    </w:p>
    <w:p w14:paraId="7577D655">
      <w:pPr>
        <w:jc w:val="center"/>
      </w:pPr>
    </w:p>
    <w:p w14:paraId="36575D6B">
      <w:pPr>
        <w:jc w:val="center"/>
      </w:pPr>
    </w:p>
    <w:p w14:paraId="71F422F4">
      <w:pPr>
        <w:jc w:val="center"/>
      </w:pPr>
    </w:p>
    <w:p w14:paraId="794FA138">
      <w:pPr>
        <w:jc w:val="center"/>
      </w:pPr>
    </w:p>
    <w:p w14:paraId="70083B95">
      <w:pPr>
        <w:jc w:val="center"/>
      </w:pPr>
    </w:p>
    <w:p w14:paraId="0652B275">
      <w:pPr>
        <w:jc w:val="center"/>
      </w:pPr>
      <w:r>
        <w:drawing>
          <wp:inline distT="0" distB="0" distL="114300" distR="114300">
            <wp:extent cx="5629275" cy="69818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B67C4">
      <w:pPr>
        <w:jc w:val="center"/>
      </w:pPr>
    </w:p>
    <w:p w14:paraId="56B6FBF6">
      <w:pPr>
        <w:jc w:val="center"/>
      </w:pPr>
    </w:p>
    <w:p w14:paraId="467A8A62">
      <w:pPr>
        <w:jc w:val="center"/>
      </w:pPr>
    </w:p>
    <w:p w14:paraId="4481F3A6">
      <w:pPr>
        <w:jc w:val="center"/>
      </w:pPr>
    </w:p>
    <w:p w14:paraId="3F35A7F5">
      <w:pPr>
        <w:jc w:val="center"/>
      </w:pPr>
    </w:p>
    <w:p w14:paraId="3A595A43">
      <w:pPr>
        <w:jc w:val="center"/>
      </w:pPr>
    </w:p>
    <w:p w14:paraId="32AA9D06">
      <w:pPr>
        <w:jc w:val="center"/>
      </w:pPr>
    </w:p>
    <w:p w14:paraId="15969597">
      <w:pPr>
        <w:jc w:val="center"/>
      </w:pPr>
    </w:p>
    <w:p w14:paraId="72EA50B0">
      <w:pPr>
        <w:jc w:val="center"/>
      </w:pPr>
    </w:p>
    <w:p w14:paraId="33FB6259">
      <w:pPr>
        <w:jc w:val="center"/>
      </w:pPr>
    </w:p>
    <w:p w14:paraId="6356A0CB">
      <w:pPr>
        <w:jc w:val="center"/>
      </w:pPr>
    </w:p>
    <w:p w14:paraId="311DC354">
      <w:pPr>
        <w:jc w:val="center"/>
      </w:pPr>
    </w:p>
    <w:p w14:paraId="5307D8D9">
      <w:pPr>
        <w:jc w:val="center"/>
      </w:pPr>
    </w:p>
    <w:p w14:paraId="626904AC">
      <w:pPr>
        <w:jc w:val="center"/>
      </w:pPr>
    </w:p>
    <w:p w14:paraId="738FE0DF">
      <w:pPr>
        <w:jc w:val="center"/>
      </w:pPr>
    </w:p>
    <w:p w14:paraId="3C8CFE1F">
      <w:pPr>
        <w:jc w:val="center"/>
      </w:pPr>
    </w:p>
    <w:p w14:paraId="48408963">
      <w:pPr>
        <w:jc w:val="center"/>
      </w:pPr>
    </w:p>
    <w:p w14:paraId="1C89EF34">
      <w:pPr>
        <w:jc w:val="center"/>
      </w:pPr>
    </w:p>
    <w:p w14:paraId="6C6C258B">
      <w:pPr>
        <w:jc w:val="center"/>
      </w:pPr>
      <w:r>
        <w:drawing>
          <wp:inline distT="0" distB="0" distL="114300" distR="114300">
            <wp:extent cx="6086475" cy="81534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86217">
      <w:pPr>
        <w:jc w:val="center"/>
      </w:pPr>
    </w:p>
    <w:p w14:paraId="67AAD8A1">
      <w:pPr>
        <w:jc w:val="center"/>
      </w:pPr>
    </w:p>
    <w:p w14:paraId="15111B10">
      <w:pPr>
        <w:jc w:val="center"/>
      </w:pPr>
    </w:p>
    <w:p w14:paraId="33E50667">
      <w:pPr>
        <w:jc w:val="center"/>
      </w:pPr>
    </w:p>
    <w:p w14:paraId="4CD115E6">
      <w:pPr>
        <w:jc w:val="center"/>
      </w:pPr>
    </w:p>
    <w:p w14:paraId="664726D8">
      <w:pPr>
        <w:jc w:val="center"/>
      </w:pPr>
    </w:p>
    <w:p w14:paraId="6C1299C0">
      <w:pPr>
        <w:jc w:val="center"/>
      </w:pPr>
    </w:p>
    <w:p w14:paraId="20C935C3">
      <w:pPr>
        <w:jc w:val="center"/>
      </w:pPr>
    </w:p>
    <w:p w14:paraId="75C5CD08">
      <w:pPr>
        <w:jc w:val="center"/>
      </w:pPr>
    </w:p>
    <w:p w14:paraId="550821D9">
      <w:pPr>
        <w:jc w:val="center"/>
      </w:pPr>
    </w:p>
    <w:p w14:paraId="720A7403">
      <w:pPr>
        <w:jc w:val="center"/>
      </w:pPr>
      <w:r>
        <w:drawing>
          <wp:inline distT="0" distB="0" distL="114300" distR="114300">
            <wp:extent cx="6124575" cy="81343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91255">
      <w:pPr>
        <w:jc w:val="center"/>
      </w:pPr>
    </w:p>
    <w:p w14:paraId="1322D002">
      <w:pPr>
        <w:jc w:val="center"/>
      </w:pPr>
    </w:p>
    <w:p w14:paraId="687B7253">
      <w:pPr>
        <w:jc w:val="center"/>
      </w:pPr>
    </w:p>
    <w:p w14:paraId="037F6AA3">
      <w:pPr>
        <w:jc w:val="center"/>
      </w:pPr>
    </w:p>
    <w:p w14:paraId="41665B9C">
      <w:pPr>
        <w:jc w:val="center"/>
      </w:pPr>
    </w:p>
    <w:p w14:paraId="75DC75FA">
      <w:pPr>
        <w:jc w:val="center"/>
      </w:pPr>
    </w:p>
    <w:p w14:paraId="65B3E5F3">
      <w:pPr>
        <w:jc w:val="center"/>
      </w:pPr>
    </w:p>
    <w:p w14:paraId="6F175FE0">
      <w:pPr>
        <w:jc w:val="center"/>
      </w:pPr>
    </w:p>
    <w:p w14:paraId="1741027D">
      <w:pPr>
        <w:jc w:val="center"/>
      </w:pPr>
    </w:p>
    <w:p w14:paraId="2AAE8869">
      <w:pPr>
        <w:jc w:val="center"/>
      </w:pPr>
    </w:p>
    <w:p w14:paraId="08C337D2">
      <w:pPr>
        <w:jc w:val="center"/>
      </w:pPr>
      <w:r>
        <w:drawing>
          <wp:inline distT="0" distB="0" distL="114300" distR="114300">
            <wp:extent cx="6105525" cy="81057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B7625">
      <w:pPr>
        <w:jc w:val="center"/>
      </w:pPr>
    </w:p>
    <w:p w14:paraId="76DFB71D">
      <w:pPr>
        <w:jc w:val="center"/>
      </w:pPr>
    </w:p>
    <w:p w14:paraId="639416FB">
      <w:pPr>
        <w:jc w:val="center"/>
      </w:pPr>
    </w:p>
    <w:p w14:paraId="5CCEDA0D">
      <w:pPr>
        <w:jc w:val="center"/>
      </w:pPr>
    </w:p>
    <w:p w14:paraId="294E159B">
      <w:pPr>
        <w:jc w:val="center"/>
      </w:pPr>
    </w:p>
    <w:p w14:paraId="53984EED">
      <w:pPr>
        <w:jc w:val="center"/>
      </w:pPr>
    </w:p>
    <w:p w14:paraId="7B701F92">
      <w:pPr>
        <w:jc w:val="center"/>
      </w:pPr>
    </w:p>
    <w:p w14:paraId="60C60240">
      <w:pPr>
        <w:jc w:val="center"/>
      </w:pPr>
    </w:p>
    <w:p w14:paraId="38DB28CA">
      <w:pPr>
        <w:jc w:val="center"/>
      </w:pPr>
    </w:p>
    <w:p w14:paraId="4C9DF9A0">
      <w:pPr>
        <w:jc w:val="center"/>
      </w:pPr>
    </w:p>
    <w:p w14:paraId="1BA9DD16">
      <w:pPr>
        <w:jc w:val="center"/>
      </w:pPr>
      <w:r>
        <w:drawing>
          <wp:inline distT="0" distB="0" distL="114300" distR="114300">
            <wp:extent cx="6038850" cy="81915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B3F23">
      <w:pPr>
        <w:jc w:val="center"/>
      </w:pPr>
    </w:p>
    <w:p w14:paraId="41BCF0E2">
      <w:pPr>
        <w:jc w:val="center"/>
      </w:pPr>
    </w:p>
    <w:p w14:paraId="6F70F33E">
      <w:pPr>
        <w:jc w:val="center"/>
      </w:pPr>
    </w:p>
    <w:p w14:paraId="635AD373">
      <w:pPr>
        <w:jc w:val="center"/>
      </w:pPr>
    </w:p>
    <w:p w14:paraId="39B16A44">
      <w:pPr>
        <w:jc w:val="center"/>
      </w:pPr>
    </w:p>
    <w:p w14:paraId="36ACCD31">
      <w:pPr>
        <w:jc w:val="center"/>
      </w:pPr>
    </w:p>
    <w:p w14:paraId="61A30DBE">
      <w:pPr>
        <w:jc w:val="center"/>
      </w:pPr>
    </w:p>
    <w:p w14:paraId="2C35EBCC">
      <w:pPr>
        <w:jc w:val="center"/>
      </w:pPr>
    </w:p>
    <w:p w14:paraId="67D32C96">
      <w:pPr>
        <w:jc w:val="center"/>
      </w:pPr>
    </w:p>
    <w:p w14:paraId="670420BF">
      <w:pPr>
        <w:jc w:val="center"/>
      </w:pPr>
    </w:p>
    <w:p w14:paraId="435C58F5">
      <w:pPr>
        <w:jc w:val="center"/>
      </w:pPr>
      <w:r>
        <w:drawing>
          <wp:inline distT="0" distB="0" distL="114300" distR="114300">
            <wp:extent cx="5591175" cy="7810500"/>
            <wp:effectExtent l="0" t="0" r="9525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04ED0">
      <w:pPr>
        <w:jc w:val="center"/>
      </w:pPr>
    </w:p>
    <w:p w14:paraId="636CA3F0">
      <w:pPr>
        <w:jc w:val="center"/>
      </w:pPr>
    </w:p>
    <w:p w14:paraId="214C56F6">
      <w:pPr>
        <w:jc w:val="center"/>
      </w:pPr>
    </w:p>
    <w:p w14:paraId="7010DFBC">
      <w:pPr>
        <w:jc w:val="center"/>
      </w:pPr>
    </w:p>
    <w:p w14:paraId="001A605D">
      <w:pPr>
        <w:jc w:val="center"/>
      </w:pPr>
    </w:p>
    <w:p w14:paraId="0C935E99">
      <w:pPr>
        <w:jc w:val="center"/>
      </w:pPr>
    </w:p>
    <w:p w14:paraId="6280EA69">
      <w:pPr>
        <w:jc w:val="center"/>
      </w:pPr>
    </w:p>
    <w:p w14:paraId="53D93229">
      <w:pPr>
        <w:jc w:val="center"/>
      </w:pPr>
    </w:p>
    <w:p w14:paraId="2EC9F058">
      <w:pPr>
        <w:jc w:val="center"/>
      </w:pPr>
    </w:p>
    <w:p w14:paraId="225DDD4D">
      <w:pPr>
        <w:jc w:val="center"/>
      </w:pPr>
    </w:p>
    <w:p w14:paraId="55164BB6">
      <w:pPr>
        <w:jc w:val="center"/>
      </w:pPr>
    </w:p>
    <w:p w14:paraId="1AFE608D">
      <w:pPr>
        <w:jc w:val="center"/>
      </w:pPr>
    </w:p>
    <w:p w14:paraId="2C52CF21">
      <w:pPr>
        <w:jc w:val="center"/>
      </w:pPr>
    </w:p>
    <w:p w14:paraId="3680F1A7">
      <w:pPr>
        <w:jc w:val="center"/>
      </w:pPr>
      <w:r>
        <w:drawing>
          <wp:inline distT="0" distB="0" distL="114300" distR="114300">
            <wp:extent cx="5915025" cy="8058150"/>
            <wp:effectExtent l="0" t="0" r="9525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9234A">
      <w:pPr>
        <w:jc w:val="center"/>
      </w:pPr>
    </w:p>
    <w:p w14:paraId="06C12890">
      <w:pPr>
        <w:jc w:val="center"/>
      </w:pPr>
    </w:p>
    <w:p w14:paraId="401F7019">
      <w:pPr>
        <w:jc w:val="center"/>
      </w:pPr>
    </w:p>
    <w:p w14:paraId="700BC989">
      <w:pPr>
        <w:jc w:val="center"/>
      </w:pPr>
    </w:p>
    <w:p w14:paraId="0E7C61EC">
      <w:pPr>
        <w:jc w:val="center"/>
      </w:pPr>
    </w:p>
    <w:p w14:paraId="2C165BF8">
      <w:pPr>
        <w:jc w:val="center"/>
      </w:pPr>
    </w:p>
    <w:p w14:paraId="70536BA9">
      <w:pPr>
        <w:jc w:val="center"/>
      </w:pPr>
    </w:p>
    <w:p w14:paraId="3C9BDC7C">
      <w:pPr>
        <w:jc w:val="center"/>
      </w:pPr>
    </w:p>
    <w:p w14:paraId="1A036262">
      <w:pPr>
        <w:jc w:val="center"/>
      </w:pPr>
    </w:p>
    <w:p w14:paraId="59BF8CFA">
      <w:pPr>
        <w:jc w:val="center"/>
      </w:pPr>
    </w:p>
    <w:p w14:paraId="040591B8">
      <w:pPr>
        <w:jc w:val="center"/>
      </w:pPr>
      <w:r>
        <w:drawing>
          <wp:inline distT="0" distB="0" distL="114300" distR="114300">
            <wp:extent cx="6096000" cy="8067675"/>
            <wp:effectExtent l="0" t="0" r="0" b="952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4FF40">
      <w:pPr>
        <w:jc w:val="center"/>
      </w:pPr>
    </w:p>
    <w:p w14:paraId="11FEF9A6">
      <w:pPr>
        <w:jc w:val="center"/>
      </w:pPr>
    </w:p>
    <w:p w14:paraId="17CB2E56">
      <w:pPr>
        <w:jc w:val="center"/>
      </w:pPr>
    </w:p>
    <w:p w14:paraId="13D5CD35">
      <w:pPr>
        <w:jc w:val="center"/>
      </w:pPr>
    </w:p>
    <w:p w14:paraId="7582133B">
      <w:pPr>
        <w:jc w:val="center"/>
      </w:pPr>
    </w:p>
    <w:p w14:paraId="338E1908">
      <w:pPr>
        <w:jc w:val="center"/>
      </w:pPr>
    </w:p>
    <w:p w14:paraId="3083BD6D">
      <w:pPr>
        <w:jc w:val="center"/>
      </w:pPr>
    </w:p>
    <w:p w14:paraId="632E8421">
      <w:pPr>
        <w:jc w:val="center"/>
      </w:pPr>
    </w:p>
    <w:p w14:paraId="3B0344D2">
      <w:pPr>
        <w:jc w:val="center"/>
      </w:pPr>
    </w:p>
    <w:p w14:paraId="66FFEBCA">
      <w:pPr>
        <w:jc w:val="center"/>
      </w:pPr>
    </w:p>
    <w:p w14:paraId="627680F3">
      <w:pPr>
        <w:jc w:val="center"/>
      </w:pPr>
    </w:p>
    <w:p w14:paraId="5F595E22">
      <w:pPr>
        <w:jc w:val="center"/>
      </w:pPr>
      <w:r>
        <w:drawing>
          <wp:inline distT="0" distB="0" distL="114300" distR="114300">
            <wp:extent cx="5753100" cy="7924800"/>
            <wp:effectExtent l="0" t="0" r="0" b="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1EEB3">
      <w:pPr>
        <w:jc w:val="center"/>
      </w:pPr>
    </w:p>
    <w:p w14:paraId="3F14C151">
      <w:pPr>
        <w:jc w:val="center"/>
      </w:pPr>
    </w:p>
    <w:p w14:paraId="1354BCD6">
      <w:pPr>
        <w:jc w:val="center"/>
      </w:pPr>
    </w:p>
    <w:p w14:paraId="781C442B">
      <w:pPr>
        <w:jc w:val="center"/>
      </w:pPr>
    </w:p>
    <w:p w14:paraId="6A93B6A7">
      <w:pPr>
        <w:jc w:val="center"/>
      </w:pPr>
    </w:p>
    <w:p w14:paraId="074A7042">
      <w:pPr>
        <w:jc w:val="center"/>
      </w:pPr>
    </w:p>
    <w:p w14:paraId="0F9DD576">
      <w:pPr>
        <w:jc w:val="center"/>
      </w:pPr>
    </w:p>
    <w:p w14:paraId="7959118E">
      <w:pPr>
        <w:jc w:val="center"/>
      </w:pPr>
    </w:p>
    <w:p w14:paraId="1E648C81">
      <w:pPr>
        <w:jc w:val="center"/>
      </w:pPr>
    </w:p>
    <w:p w14:paraId="4441E4B9">
      <w:pPr>
        <w:jc w:val="center"/>
      </w:pPr>
    </w:p>
    <w:p w14:paraId="0A8F7C27">
      <w:pPr>
        <w:jc w:val="center"/>
      </w:pPr>
    </w:p>
    <w:p w14:paraId="5F8D6B16">
      <w:pPr>
        <w:jc w:val="center"/>
      </w:pPr>
    </w:p>
    <w:p w14:paraId="7331BC0A">
      <w:pPr>
        <w:jc w:val="center"/>
      </w:pPr>
      <w:r>
        <w:drawing>
          <wp:inline distT="0" distB="0" distL="114300" distR="114300">
            <wp:extent cx="6086475" cy="8153400"/>
            <wp:effectExtent l="0" t="0" r="9525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ED759">
      <w:pPr>
        <w:jc w:val="center"/>
      </w:pPr>
    </w:p>
    <w:p w14:paraId="7D3E0082">
      <w:pPr>
        <w:jc w:val="center"/>
      </w:pPr>
    </w:p>
    <w:p w14:paraId="2EE1C453">
      <w:pPr>
        <w:jc w:val="center"/>
      </w:pPr>
    </w:p>
    <w:p w14:paraId="055A67E3">
      <w:pPr>
        <w:jc w:val="center"/>
      </w:pPr>
    </w:p>
    <w:p w14:paraId="271739BD">
      <w:pPr>
        <w:jc w:val="center"/>
      </w:pPr>
    </w:p>
    <w:p w14:paraId="0FB56C6C">
      <w:pPr>
        <w:jc w:val="center"/>
      </w:pPr>
    </w:p>
    <w:p w14:paraId="0541E565">
      <w:pPr>
        <w:jc w:val="center"/>
      </w:pPr>
    </w:p>
    <w:p w14:paraId="1611FB72">
      <w:pPr>
        <w:jc w:val="center"/>
      </w:pPr>
    </w:p>
    <w:p w14:paraId="5E084370">
      <w:pPr>
        <w:jc w:val="center"/>
      </w:pPr>
    </w:p>
    <w:p w14:paraId="606C5C14">
      <w:pPr>
        <w:jc w:val="center"/>
      </w:pPr>
    </w:p>
    <w:p w14:paraId="075DE270">
      <w:pPr>
        <w:jc w:val="center"/>
      </w:pPr>
      <w:r>
        <w:drawing>
          <wp:inline distT="0" distB="0" distL="114300" distR="114300">
            <wp:extent cx="6105525" cy="8077200"/>
            <wp:effectExtent l="0" t="0" r="9525" b="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3FB82">
      <w:pPr>
        <w:jc w:val="center"/>
      </w:pPr>
    </w:p>
    <w:p w14:paraId="0FEE2908">
      <w:pPr>
        <w:jc w:val="center"/>
      </w:pPr>
    </w:p>
    <w:p w14:paraId="4D286A2F">
      <w:pPr>
        <w:jc w:val="center"/>
      </w:pPr>
    </w:p>
    <w:p w14:paraId="27B0F82E">
      <w:pPr>
        <w:jc w:val="center"/>
      </w:pPr>
    </w:p>
    <w:p w14:paraId="0BAC65D5">
      <w:pPr>
        <w:jc w:val="center"/>
      </w:pPr>
    </w:p>
    <w:p w14:paraId="52F30D84">
      <w:pPr>
        <w:jc w:val="center"/>
      </w:pPr>
    </w:p>
    <w:p w14:paraId="71599E51">
      <w:pPr>
        <w:jc w:val="center"/>
      </w:pPr>
    </w:p>
    <w:p w14:paraId="1C794367">
      <w:pPr>
        <w:jc w:val="center"/>
      </w:pPr>
    </w:p>
    <w:p w14:paraId="29CCB0C4">
      <w:pPr>
        <w:jc w:val="center"/>
      </w:pPr>
    </w:p>
    <w:p w14:paraId="2F5C90F3">
      <w:pPr>
        <w:jc w:val="center"/>
      </w:pPr>
    </w:p>
    <w:p w14:paraId="18BA13E1">
      <w:pPr>
        <w:jc w:val="center"/>
      </w:pPr>
    </w:p>
    <w:p w14:paraId="49BCF1F8">
      <w:pPr>
        <w:jc w:val="center"/>
      </w:pPr>
      <w:r>
        <w:drawing>
          <wp:inline distT="0" distB="0" distL="114300" distR="114300">
            <wp:extent cx="6219825" cy="8248650"/>
            <wp:effectExtent l="0" t="0" r="9525" b="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CE023">
      <w:pPr>
        <w:jc w:val="center"/>
      </w:pPr>
    </w:p>
    <w:p w14:paraId="24E1EFC7">
      <w:pPr>
        <w:jc w:val="center"/>
      </w:pPr>
    </w:p>
    <w:p w14:paraId="0794790A">
      <w:pPr>
        <w:jc w:val="center"/>
      </w:pPr>
    </w:p>
    <w:p w14:paraId="750C21C5">
      <w:pPr>
        <w:jc w:val="center"/>
      </w:pPr>
    </w:p>
    <w:p w14:paraId="57C341E1">
      <w:pPr>
        <w:jc w:val="center"/>
      </w:pPr>
    </w:p>
    <w:p w14:paraId="3F888DF6">
      <w:pPr>
        <w:jc w:val="center"/>
      </w:pPr>
    </w:p>
    <w:p w14:paraId="7DFDD024">
      <w:pPr>
        <w:jc w:val="center"/>
      </w:pPr>
    </w:p>
    <w:p w14:paraId="1DF916DD">
      <w:pPr>
        <w:jc w:val="center"/>
      </w:pPr>
    </w:p>
    <w:p w14:paraId="134678BA">
      <w:pPr>
        <w:jc w:val="center"/>
      </w:pPr>
    </w:p>
    <w:p w14:paraId="716BC511">
      <w:pPr>
        <w:jc w:val="center"/>
      </w:pPr>
    </w:p>
    <w:p w14:paraId="1A9CFF1A">
      <w:pPr>
        <w:jc w:val="center"/>
      </w:pPr>
      <w:bookmarkStart w:id="0" w:name="_GoBack"/>
      <w:r>
        <w:drawing>
          <wp:inline distT="0" distB="0" distL="114300" distR="114300">
            <wp:extent cx="6076950" cy="8181975"/>
            <wp:effectExtent l="0" t="0" r="0" b="952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4825E5A">
      <w:pPr>
        <w:jc w:val="center"/>
      </w:pPr>
    </w:p>
    <w:p w14:paraId="7A5A5517">
      <w:pPr>
        <w:jc w:val="center"/>
      </w:pPr>
    </w:p>
    <w:p w14:paraId="75CEB142">
      <w:pPr>
        <w:jc w:val="center"/>
      </w:pPr>
    </w:p>
    <w:p w14:paraId="20A4010A">
      <w:pPr>
        <w:jc w:val="center"/>
      </w:pPr>
    </w:p>
    <w:p w14:paraId="4A5A4718">
      <w:pPr>
        <w:jc w:val="center"/>
      </w:pPr>
    </w:p>
    <w:p w14:paraId="3592087C">
      <w:pPr>
        <w:jc w:val="center"/>
      </w:pPr>
    </w:p>
    <w:p w14:paraId="45C84E1D">
      <w:pPr>
        <w:jc w:val="center"/>
      </w:pPr>
    </w:p>
    <w:p w14:paraId="239E1B71">
      <w:pPr>
        <w:jc w:val="center"/>
      </w:pPr>
    </w:p>
    <w:p w14:paraId="34E26277">
      <w:pPr>
        <w:jc w:val="center"/>
      </w:pPr>
    </w:p>
    <w:p w14:paraId="513F8F92">
      <w:pPr>
        <w:jc w:val="center"/>
      </w:pPr>
    </w:p>
    <w:p w14:paraId="2CBB8D06">
      <w:pPr>
        <w:jc w:val="center"/>
      </w:pPr>
      <w:r>
        <w:drawing>
          <wp:inline distT="0" distB="0" distL="114300" distR="114300">
            <wp:extent cx="6115050" cy="8162925"/>
            <wp:effectExtent l="0" t="0" r="0" b="952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4E058">
      <w:pPr>
        <w:jc w:val="center"/>
      </w:pPr>
    </w:p>
    <w:p w14:paraId="498280DD">
      <w:pPr>
        <w:jc w:val="center"/>
      </w:pPr>
    </w:p>
    <w:p w14:paraId="24E9E11E">
      <w:pPr>
        <w:jc w:val="center"/>
      </w:pPr>
    </w:p>
    <w:p w14:paraId="3FD30DC8">
      <w:pPr>
        <w:jc w:val="center"/>
      </w:pPr>
    </w:p>
    <w:p w14:paraId="11FE7C1A">
      <w:pPr>
        <w:jc w:val="center"/>
      </w:pPr>
    </w:p>
    <w:p w14:paraId="4B78E404">
      <w:pPr>
        <w:jc w:val="center"/>
      </w:pPr>
    </w:p>
    <w:p w14:paraId="6AB862AB">
      <w:pPr>
        <w:jc w:val="center"/>
      </w:pPr>
    </w:p>
    <w:p w14:paraId="6D556F79">
      <w:pPr>
        <w:jc w:val="center"/>
      </w:pPr>
    </w:p>
    <w:p w14:paraId="34FB5E81">
      <w:pPr>
        <w:jc w:val="center"/>
      </w:pPr>
    </w:p>
    <w:p w14:paraId="64884096">
      <w:pPr>
        <w:jc w:val="center"/>
      </w:pPr>
    </w:p>
    <w:p w14:paraId="00294098">
      <w:pPr>
        <w:jc w:val="center"/>
      </w:pPr>
    </w:p>
    <w:p w14:paraId="69011E8B">
      <w:pPr>
        <w:jc w:val="center"/>
      </w:pPr>
      <w:r>
        <w:drawing>
          <wp:inline distT="0" distB="0" distL="114300" distR="114300">
            <wp:extent cx="6086475" cy="8181975"/>
            <wp:effectExtent l="0" t="0" r="9525" b="952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8F003">
      <w:pPr>
        <w:jc w:val="center"/>
      </w:pPr>
    </w:p>
    <w:p w14:paraId="459A05F8">
      <w:pPr>
        <w:jc w:val="center"/>
      </w:pPr>
    </w:p>
    <w:p w14:paraId="7F6A7D33">
      <w:pPr>
        <w:jc w:val="center"/>
      </w:pPr>
    </w:p>
    <w:p w14:paraId="2C16F97B">
      <w:pPr>
        <w:jc w:val="center"/>
      </w:pPr>
    </w:p>
    <w:p w14:paraId="5DA4903B">
      <w:pPr>
        <w:jc w:val="center"/>
      </w:pPr>
    </w:p>
    <w:p w14:paraId="1AB3DCDD">
      <w:pPr>
        <w:jc w:val="center"/>
      </w:pPr>
    </w:p>
    <w:p w14:paraId="13F0EAFB">
      <w:pPr>
        <w:jc w:val="center"/>
      </w:pPr>
    </w:p>
    <w:p w14:paraId="3BD2D401">
      <w:pPr>
        <w:jc w:val="center"/>
      </w:pPr>
    </w:p>
    <w:p w14:paraId="2E23C1C4">
      <w:pPr>
        <w:jc w:val="center"/>
      </w:pPr>
    </w:p>
    <w:p w14:paraId="127CB519">
      <w:pPr>
        <w:jc w:val="center"/>
      </w:pPr>
    </w:p>
    <w:p w14:paraId="7C253E76">
      <w:pPr>
        <w:jc w:val="center"/>
      </w:pPr>
      <w:r>
        <w:drawing>
          <wp:inline distT="0" distB="0" distL="114300" distR="114300">
            <wp:extent cx="6924675" cy="8077200"/>
            <wp:effectExtent l="0" t="0" r="9525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1FDC5">
      <w:pPr>
        <w:jc w:val="center"/>
      </w:pPr>
    </w:p>
    <w:p w14:paraId="4214FA5F">
      <w:pPr>
        <w:jc w:val="center"/>
      </w:pPr>
    </w:p>
    <w:p w14:paraId="75A6A2E5">
      <w:pPr>
        <w:jc w:val="center"/>
      </w:pPr>
    </w:p>
    <w:p w14:paraId="7206EDE8">
      <w:pPr>
        <w:jc w:val="center"/>
      </w:pPr>
    </w:p>
    <w:p w14:paraId="1526881A">
      <w:pPr>
        <w:jc w:val="center"/>
      </w:pPr>
    </w:p>
    <w:p w14:paraId="3CDC0585">
      <w:pPr>
        <w:jc w:val="center"/>
      </w:pPr>
    </w:p>
    <w:p w14:paraId="0BD1893A">
      <w:pPr>
        <w:jc w:val="center"/>
      </w:pPr>
    </w:p>
    <w:p w14:paraId="4675D690">
      <w:pPr>
        <w:jc w:val="center"/>
      </w:pPr>
    </w:p>
    <w:p w14:paraId="7C089D08">
      <w:pPr>
        <w:jc w:val="center"/>
      </w:pPr>
      <w:r>
        <w:drawing>
          <wp:inline distT="0" distB="0" distL="114300" distR="114300">
            <wp:extent cx="6134100" cy="8029575"/>
            <wp:effectExtent l="0" t="0" r="0" b="952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4F616">
      <w:pPr>
        <w:jc w:val="center"/>
      </w:pPr>
    </w:p>
    <w:p w14:paraId="6082745D">
      <w:pPr>
        <w:jc w:val="center"/>
      </w:pPr>
    </w:p>
    <w:p w14:paraId="3920A35B">
      <w:pPr>
        <w:jc w:val="center"/>
      </w:pPr>
    </w:p>
    <w:p w14:paraId="1AE5D52C">
      <w:pPr>
        <w:jc w:val="center"/>
      </w:pPr>
    </w:p>
    <w:p w14:paraId="3E072D6E">
      <w:pPr>
        <w:jc w:val="center"/>
      </w:pPr>
    </w:p>
    <w:p w14:paraId="1234ABB1">
      <w:pPr>
        <w:jc w:val="center"/>
      </w:pPr>
    </w:p>
    <w:p w14:paraId="2FA854A9">
      <w:pPr>
        <w:jc w:val="center"/>
      </w:pPr>
    </w:p>
    <w:p w14:paraId="229F98BE">
      <w:pPr>
        <w:jc w:val="center"/>
      </w:pPr>
    </w:p>
    <w:p w14:paraId="4998C359">
      <w:pPr>
        <w:jc w:val="center"/>
      </w:pPr>
    </w:p>
    <w:p w14:paraId="28F4B440">
      <w:pPr>
        <w:jc w:val="center"/>
      </w:pPr>
    </w:p>
    <w:p w14:paraId="66E8398B">
      <w:pPr>
        <w:jc w:val="center"/>
      </w:pPr>
    </w:p>
    <w:p w14:paraId="16102C6E">
      <w:pPr>
        <w:jc w:val="center"/>
      </w:pPr>
      <w:r>
        <w:drawing>
          <wp:inline distT="0" distB="0" distL="114300" distR="114300">
            <wp:extent cx="6096000" cy="8229600"/>
            <wp:effectExtent l="0" t="0" r="0" b="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55A71">
      <w:pPr>
        <w:jc w:val="center"/>
      </w:pPr>
    </w:p>
    <w:p w14:paraId="4ECC0516">
      <w:pPr>
        <w:jc w:val="center"/>
      </w:pPr>
    </w:p>
    <w:p w14:paraId="7FFEBC61">
      <w:pPr>
        <w:jc w:val="center"/>
      </w:pPr>
    </w:p>
    <w:p w14:paraId="454C0E8D">
      <w:pPr>
        <w:jc w:val="center"/>
      </w:pPr>
    </w:p>
    <w:p w14:paraId="0C3F62C1">
      <w:pPr>
        <w:jc w:val="center"/>
      </w:pPr>
    </w:p>
    <w:p w14:paraId="4CD6D9D0">
      <w:pPr>
        <w:jc w:val="center"/>
      </w:pPr>
    </w:p>
    <w:p w14:paraId="332570F3">
      <w:pPr>
        <w:jc w:val="center"/>
      </w:pPr>
    </w:p>
    <w:p w14:paraId="4E6D51B0">
      <w:pPr>
        <w:jc w:val="center"/>
      </w:pPr>
    </w:p>
    <w:p w14:paraId="4E1470C9">
      <w:pPr>
        <w:jc w:val="center"/>
      </w:pPr>
    </w:p>
    <w:p w14:paraId="12EED58E">
      <w:pPr>
        <w:jc w:val="center"/>
      </w:pPr>
    </w:p>
    <w:p w14:paraId="46122002">
      <w:pPr>
        <w:jc w:val="center"/>
      </w:pPr>
      <w:r>
        <w:drawing>
          <wp:inline distT="0" distB="0" distL="114300" distR="114300">
            <wp:extent cx="6219825" cy="8086725"/>
            <wp:effectExtent l="0" t="0" r="9525" b="952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CE249">
      <w:pPr>
        <w:jc w:val="center"/>
      </w:pPr>
    </w:p>
    <w:p w14:paraId="1E059219">
      <w:pPr>
        <w:jc w:val="center"/>
      </w:pPr>
    </w:p>
    <w:p w14:paraId="5840F110">
      <w:pPr>
        <w:jc w:val="center"/>
      </w:pPr>
    </w:p>
    <w:p w14:paraId="7B9BBB2F">
      <w:pPr>
        <w:jc w:val="center"/>
      </w:pPr>
    </w:p>
    <w:p w14:paraId="66A7CB02">
      <w:pPr>
        <w:jc w:val="center"/>
      </w:pPr>
    </w:p>
    <w:p w14:paraId="28EEC463">
      <w:pPr>
        <w:jc w:val="center"/>
      </w:pPr>
    </w:p>
    <w:p w14:paraId="08680D6B">
      <w:pPr>
        <w:jc w:val="center"/>
      </w:pPr>
    </w:p>
    <w:p w14:paraId="3C34C4B2">
      <w:pPr>
        <w:jc w:val="center"/>
      </w:pPr>
    </w:p>
    <w:p w14:paraId="35CE3E20">
      <w:pPr>
        <w:jc w:val="center"/>
      </w:pPr>
    </w:p>
    <w:p w14:paraId="3402FA32">
      <w:pPr>
        <w:jc w:val="center"/>
      </w:pPr>
    </w:p>
    <w:p w14:paraId="3B55BAC5">
      <w:pPr>
        <w:jc w:val="center"/>
      </w:pPr>
      <w:r>
        <w:drawing>
          <wp:inline distT="0" distB="0" distL="114300" distR="114300">
            <wp:extent cx="6200775" cy="8067675"/>
            <wp:effectExtent l="0" t="0" r="9525" b="952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0FC6F">
      <w:pPr>
        <w:jc w:val="center"/>
      </w:pPr>
    </w:p>
    <w:p w14:paraId="2B0952CF">
      <w:pPr>
        <w:jc w:val="center"/>
      </w:pPr>
    </w:p>
    <w:p w14:paraId="7DD2C4D3">
      <w:pPr>
        <w:jc w:val="center"/>
      </w:pPr>
    </w:p>
    <w:p w14:paraId="67DFD6AE">
      <w:pPr>
        <w:jc w:val="center"/>
      </w:pPr>
    </w:p>
    <w:p w14:paraId="4FAE4F18">
      <w:pPr>
        <w:jc w:val="center"/>
      </w:pPr>
    </w:p>
    <w:p w14:paraId="68CFA052">
      <w:pPr>
        <w:jc w:val="center"/>
      </w:pPr>
    </w:p>
    <w:p w14:paraId="05A03416">
      <w:pPr>
        <w:jc w:val="center"/>
      </w:pPr>
    </w:p>
    <w:p w14:paraId="71806D60">
      <w:pPr>
        <w:jc w:val="center"/>
      </w:pPr>
    </w:p>
    <w:p w14:paraId="2EC05793">
      <w:pPr>
        <w:jc w:val="center"/>
      </w:pPr>
    </w:p>
    <w:p w14:paraId="3451D182">
      <w:pPr>
        <w:jc w:val="center"/>
      </w:pPr>
    </w:p>
    <w:p w14:paraId="5A04D1E5">
      <w:pPr>
        <w:jc w:val="center"/>
      </w:pPr>
    </w:p>
    <w:p w14:paraId="0896CE87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6743700" cy="8086725"/>
            <wp:effectExtent l="0" t="0" r="0" b="952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03" w:right="442" w:bottom="703" w:left="499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809787F9-700D-4112-A289-ED16BB5254E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0373EDEB-3EF0-4A92-8123-882B2D1C6908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8BCA697"/>
    <w:multiLevelType w:val="singleLevel"/>
    <w:tmpl w:val="78BCA69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I5YTZjOGE3ODBjOWMzOTJkOTRmMGJkYmExNzhhNjgifQ=="/>
  </w:docVars>
  <w:rsids>
    <w:rsidRoot w:val="40060E33"/>
    <w:rsid w:val="017B039D"/>
    <w:rsid w:val="04D236BD"/>
    <w:rsid w:val="05D066CD"/>
    <w:rsid w:val="07AB2FA6"/>
    <w:rsid w:val="0A8C5884"/>
    <w:rsid w:val="0B386398"/>
    <w:rsid w:val="0D583DCF"/>
    <w:rsid w:val="0D704E80"/>
    <w:rsid w:val="0E1670FA"/>
    <w:rsid w:val="12703BE5"/>
    <w:rsid w:val="12DE6641"/>
    <w:rsid w:val="145145F2"/>
    <w:rsid w:val="14D1681B"/>
    <w:rsid w:val="154F44EA"/>
    <w:rsid w:val="1AAE21D3"/>
    <w:rsid w:val="1B21651D"/>
    <w:rsid w:val="1BFE6842"/>
    <w:rsid w:val="1C126AF1"/>
    <w:rsid w:val="2031368A"/>
    <w:rsid w:val="215246EE"/>
    <w:rsid w:val="22274D44"/>
    <w:rsid w:val="296A0C29"/>
    <w:rsid w:val="296C4E3A"/>
    <w:rsid w:val="2BFC0C9F"/>
    <w:rsid w:val="34DF198F"/>
    <w:rsid w:val="350B6B90"/>
    <w:rsid w:val="358355B6"/>
    <w:rsid w:val="384E5A20"/>
    <w:rsid w:val="3DE24371"/>
    <w:rsid w:val="3F521A1D"/>
    <w:rsid w:val="3F9E6354"/>
    <w:rsid w:val="3FD61443"/>
    <w:rsid w:val="40060E33"/>
    <w:rsid w:val="40A90A59"/>
    <w:rsid w:val="434C288C"/>
    <w:rsid w:val="457C3C63"/>
    <w:rsid w:val="45C1204B"/>
    <w:rsid w:val="48F6174F"/>
    <w:rsid w:val="4B0B1EC1"/>
    <w:rsid w:val="4BCE265F"/>
    <w:rsid w:val="4C713159"/>
    <w:rsid w:val="4DBA2ACC"/>
    <w:rsid w:val="4F02545C"/>
    <w:rsid w:val="4F410252"/>
    <w:rsid w:val="51E05C83"/>
    <w:rsid w:val="52734B8D"/>
    <w:rsid w:val="565036FF"/>
    <w:rsid w:val="58734D3F"/>
    <w:rsid w:val="5898794F"/>
    <w:rsid w:val="58FA60A8"/>
    <w:rsid w:val="5C5B04F2"/>
    <w:rsid w:val="5C6F3FF5"/>
    <w:rsid w:val="5D312413"/>
    <w:rsid w:val="60F33159"/>
    <w:rsid w:val="624B0BD0"/>
    <w:rsid w:val="628A0DAD"/>
    <w:rsid w:val="6B6741C9"/>
    <w:rsid w:val="6BB169FA"/>
    <w:rsid w:val="738A3A0A"/>
    <w:rsid w:val="79BA4CCB"/>
    <w:rsid w:val="7B296028"/>
    <w:rsid w:val="7CA23D7B"/>
    <w:rsid w:val="7D916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5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32</Pages>
  <Words>762</Words>
  <Characters>792</Characters>
  <Lines>0</Lines>
  <Paragraphs>0</Paragraphs>
  <TotalTime>1239</TotalTime>
  <ScaleCrop>false</ScaleCrop>
  <LinksUpToDate>false</LinksUpToDate>
  <CharactersWithSpaces>793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2024-06-13T01:32:00Z</dcterms:created>
  <dc:creator>真的很困啊</dc:creator>
  <cp:lastModifiedBy>Administrator</cp:lastModifiedBy>
  <cp:lastPrinted>2024-11-28T02:23:40Z</cp:lastPrinted>
  <dcterms:modified xsi:type="dcterms:W3CDTF">2024-11-28T02:24:22Z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C906C9AC2B214A0B96E4AEFA3EA28E1B_13</vt:lpwstr>
  </property>
</Properties>
</file>