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龙南市气象局</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2023年政府信息公开工作年度报告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caps w:val="0"/>
          <w:color w:val="auto"/>
          <w:spacing w:val="0"/>
          <w:sz w:val="32"/>
          <w:szCs w:val="32"/>
        </w:rPr>
      </w:pPr>
      <w:r>
        <w:rPr>
          <w:rFonts w:hint="eastAsia" w:ascii="仿宋_GB2312" w:hAnsi="Times New Roman" w:eastAsia="仿宋_GB2312" w:cs="Times New Roman"/>
          <w:kern w:val="2"/>
          <w:sz w:val="32"/>
          <w:szCs w:val="32"/>
          <w:lang w:val="en-US" w:eastAsia="zh-CN" w:bidi="ar-SA"/>
        </w:rPr>
        <w:t>本年度报告根据《中华人民共和国政府信息公开条例》（以下简称《条例》）和国务院办公厅、省政府办公厅有关政府信息公开年报编制工作要求编制。由龙南市气象局结合2023年1月1日起至12月31日止统计数据编制而成，报告电子版可从龙南市人民政府网站（http://www.jxln.gov.cn）下载。如对本报告有任何疑问，请与龙南市气象局信息公开领导小组办公室联系（地址：龙南市东江乡大稳村龙南市气象局，电话：0797-3512004，邮编：341700）。</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2023</w:t>
      </w:r>
      <w:r>
        <w:rPr>
          <w:rFonts w:hint="eastAsia" w:ascii="仿宋_GB2312" w:eastAsia="仿宋_GB2312"/>
          <w:sz w:val="32"/>
          <w:szCs w:val="32"/>
          <w:lang w:eastAsia="zh-CN"/>
        </w:rPr>
        <w:t>根据</w:t>
      </w:r>
      <w:r>
        <w:rPr>
          <w:rFonts w:hint="eastAsia" w:ascii="仿宋_GB2312" w:eastAsia="仿宋_GB2312"/>
          <w:sz w:val="32"/>
          <w:szCs w:val="32"/>
        </w:rPr>
        <w:t>龙府办字〔2023〕30号关于印发《龙南市2023年政务公开工作实施方案》的通知</w:t>
      </w:r>
      <w:r>
        <w:rPr>
          <w:rFonts w:hint="eastAsia" w:ascii="仿宋_GB2312" w:eastAsia="仿宋_GB2312"/>
          <w:sz w:val="32"/>
          <w:szCs w:val="32"/>
          <w:lang w:eastAsia="zh-CN"/>
        </w:rPr>
        <w:t>文件和政务公开有关要求，我局积极做好政务公开相关工作，</w:t>
      </w:r>
      <w:r>
        <w:rPr>
          <w:rFonts w:hint="eastAsia" w:ascii="仿宋_GB2312" w:eastAsia="仿宋_GB2312"/>
          <w:sz w:val="32"/>
          <w:szCs w:val="32"/>
        </w:rPr>
        <w:t>扎实推进政务公开工作制度化、规范化、程序化、法治化</w:t>
      </w:r>
      <w:r>
        <w:rPr>
          <w:rFonts w:hint="eastAsia" w:ascii="仿宋_GB2312" w:eastAsia="仿宋_GB2312"/>
          <w:sz w:val="32"/>
          <w:szCs w:val="32"/>
          <w:lang w:eastAsia="zh-CN"/>
        </w:rPr>
        <w:t>。</w:t>
      </w:r>
      <w:r>
        <w:rPr>
          <w:rFonts w:hint="eastAsia" w:ascii="仿宋_GB2312" w:eastAsia="仿宋_GB2312"/>
          <w:sz w:val="32"/>
          <w:szCs w:val="32"/>
          <w:lang w:val="en-US" w:eastAsia="zh-CN"/>
        </w:rPr>
        <w:t>始终坚持</w:t>
      </w:r>
      <w:r>
        <w:rPr>
          <w:rFonts w:hint="eastAsia" w:ascii="仿宋_GB2312" w:hAnsi="Times New Roman" w:eastAsia="仿宋_GB2312" w:cs="Times New Roman"/>
          <w:kern w:val="2"/>
          <w:sz w:val="32"/>
          <w:szCs w:val="32"/>
          <w:lang w:val="en-US" w:eastAsia="zh-CN" w:bidi="ar-SA"/>
        </w:rPr>
        <w:t>贯彻落实习近平新时代中国特色社会主义思想与党的二十大精神；始终</w:t>
      </w:r>
      <w:r>
        <w:rPr>
          <w:rFonts w:ascii="仿宋_GB2312" w:hAnsi="Adobe 仿宋 Std R" w:eastAsia="仿宋_GB2312"/>
          <w:sz w:val="32"/>
          <w:szCs w:val="32"/>
        </w:rPr>
        <w:t>坚持依法公开、真实公正、讲求实效、利于监督的原则，</w:t>
      </w:r>
      <w:r>
        <w:rPr>
          <w:rFonts w:hint="eastAsia" w:ascii="仿宋_GB2312" w:hAnsi="Adobe 仿宋 Std R" w:eastAsia="仿宋_GB2312"/>
          <w:sz w:val="32"/>
          <w:szCs w:val="32"/>
        </w:rPr>
        <w:t>进一步细化公开内容，全面加强主动公开</w:t>
      </w:r>
      <w:r>
        <w:rPr>
          <w:rFonts w:hint="eastAsia" w:ascii="仿宋_GB2312" w:hAnsi="Adobe 仿宋 Std R" w:eastAsia="仿宋_GB2312"/>
          <w:sz w:val="32"/>
          <w:szCs w:val="32"/>
          <w:lang w:eastAsia="zh-CN"/>
        </w:rPr>
        <w:t>；始终坚持围绕人民群众的关切关注，</w:t>
      </w:r>
      <w:r>
        <w:rPr>
          <w:rFonts w:hint="eastAsia" w:ascii="仿宋_GB2312" w:hAnsi="Times New Roman" w:eastAsia="仿宋_GB2312" w:cs="Times New Roman"/>
          <w:kern w:val="2"/>
          <w:sz w:val="32"/>
          <w:szCs w:val="32"/>
          <w:lang w:val="en-US" w:eastAsia="zh-CN" w:bidi="ar-SA"/>
        </w:rPr>
        <w:t>着力提升政府信息公开质量,推进拓宽政府信息公开渠道,不断增强政府信息公开实效。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微软雅黑" w:eastAsia="仿宋_GB2312" w:cs="仿宋_GB2312"/>
          <w:b w:val="0"/>
          <w:bCs w:val="0"/>
          <w:i w:val="0"/>
          <w:iCs w:val="0"/>
          <w:caps w:val="0"/>
          <w:color w:val="333333"/>
          <w:spacing w:val="0"/>
          <w:sz w:val="32"/>
          <w:szCs w:val="32"/>
          <w:shd w:val="clear" w:fill="FFFFFF"/>
        </w:rPr>
      </w:pPr>
      <w:r>
        <w:rPr>
          <w:rFonts w:hint="default" w:ascii="仿宋_GB2312" w:hAnsi="微软雅黑" w:eastAsia="仿宋_GB2312" w:cs="仿宋_GB2312"/>
          <w:b w:val="0"/>
          <w:bCs w:val="0"/>
          <w:i w:val="0"/>
          <w:iCs w:val="0"/>
          <w:caps w:val="0"/>
          <w:color w:val="333333"/>
          <w:spacing w:val="0"/>
          <w:sz w:val="32"/>
          <w:szCs w:val="32"/>
          <w:shd w:val="clear" w:fill="FFFFFF"/>
        </w:rPr>
        <w:t>（一）主动公开政府信息情况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val="0"/>
          <w:bCs w:val="0"/>
          <w:i w:val="0"/>
          <w:iCs w:val="0"/>
          <w:caps w:val="0"/>
          <w:color w:val="333333"/>
          <w:spacing w:val="0"/>
          <w:sz w:val="32"/>
          <w:szCs w:val="32"/>
          <w:shd w:val="clear" w:fill="FFFFFF"/>
        </w:rPr>
      </w:pPr>
      <w:r>
        <w:rPr>
          <w:rFonts w:hint="default" w:ascii="仿宋_GB2312" w:hAnsi="微软雅黑" w:eastAsia="仿宋_GB2312" w:cs="仿宋_GB2312"/>
          <w:b w:val="0"/>
          <w:bCs w:val="0"/>
          <w:i w:val="0"/>
          <w:iCs w:val="0"/>
          <w:caps w:val="0"/>
          <w:color w:val="333333"/>
          <w:spacing w:val="0"/>
          <w:sz w:val="32"/>
          <w:szCs w:val="32"/>
          <w:shd w:val="clear" w:fill="FFFFFF"/>
        </w:rPr>
        <w:t>202</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3</w:t>
      </w:r>
      <w:r>
        <w:rPr>
          <w:rFonts w:hint="default" w:ascii="仿宋_GB2312" w:hAnsi="微软雅黑" w:eastAsia="仿宋_GB2312" w:cs="仿宋_GB2312"/>
          <w:b w:val="0"/>
          <w:bCs w:val="0"/>
          <w:i w:val="0"/>
          <w:iCs w:val="0"/>
          <w:caps w:val="0"/>
          <w:color w:val="333333"/>
          <w:spacing w:val="0"/>
          <w:sz w:val="32"/>
          <w:szCs w:val="32"/>
          <w:shd w:val="clear" w:fill="FFFFFF"/>
        </w:rPr>
        <w:t>年度，我局主动公开政府信息，对我局的工作动态、</w:t>
      </w:r>
      <w:r>
        <w:rPr>
          <w:rFonts w:hint="eastAsia" w:ascii="仿宋_GB2312" w:hAnsi="微软雅黑" w:eastAsia="仿宋_GB2312" w:cs="仿宋_GB2312"/>
          <w:b w:val="0"/>
          <w:bCs w:val="0"/>
          <w:i w:val="0"/>
          <w:iCs w:val="0"/>
          <w:caps w:val="0"/>
          <w:color w:val="333333"/>
          <w:spacing w:val="0"/>
          <w:sz w:val="32"/>
          <w:szCs w:val="32"/>
          <w:shd w:val="clear" w:fill="FFFFFF"/>
          <w:lang w:eastAsia="zh-CN"/>
        </w:rPr>
        <w:t>政策文件</w:t>
      </w:r>
      <w:r>
        <w:rPr>
          <w:rFonts w:hint="default" w:ascii="仿宋_GB2312" w:hAnsi="微软雅黑" w:eastAsia="仿宋_GB2312" w:cs="仿宋_GB2312"/>
          <w:b w:val="0"/>
          <w:bCs w:val="0"/>
          <w:i w:val="0"/>
          <w:iCs w:val="0"/>
          <w:caps w:val="0"/>
          <w:color w:val="333333"/>
          <w:spacing w:val="0"/>
          <w:sz w:val="32"/>
          <w:szCs w:val="32"/>
          <w:shd w:val="clear" w:fill="FFFFFF"/>
        </w:rPr>
        <w:t>、通知公告、财政预决算等事项落实情况，按时有效公开，共计</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390</w:t>
      </w:r>
      <w:r>
        <w:rPr>
          <w:rFonts w:hint="default" w:ascii="仿宋_GB2312" w:hAnsi="微软雅黑" w:eastAsia="仿宋_GB2312" w:cs="仿宋_GB2312"/>
          <w:b w:val="0"/>
          <w:bCs w:val="0"/>
          <w:i w:val="0"/>
          <w:iCs w:val="0"/>
          <w:caps w:val="0"/>
          <w:color w:val="333333"/>
          <w:spacing w:val="0"/>
          <w:sz w:val="32"/>
          <w:szCs w:val="32"/>
          <w:shd w:val="clear" w:fill="FFFFFF"/>
        </w:rPr>
        <w:t>条。</w:t>
      </w:r>
      <w:r>
        <w:rPr>
          <w:rFonts w:hint="eastAsia" w:ascii="仿宋_GB2312" w:hAnsi="微软雅黑" w:eastAsia="仿宋_GB2312" w:cs="仿宋_GB2312"/>
          <w:b w:val="0"/>
          <w:bCs w:val="0"/>
          <w:i w:val="0"/>
          <w:iCs w:val="0"/>
          <w:caps w:val="0"/>
          <w:color w:val="333333"/>
          <w:spacing w:val="0"/>
          <w:sz w:val="32"/>
          <w:szCs w:val="32"/>
          <w:shd w:val="clear" w:fill="FFFFFF"/>
          <w:lang w:eastAsia="zh-CN"/>
        </w:rPr>
        <w:t>其中</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2023年</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公开决策信息</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7</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条，</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包含规范性文件2条、政策解读2条、规划计划信息发布3条；</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公开管理信息</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3</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条，</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包含人事任免信息2条、考录招聘信息1条；</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公开服务信息</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372</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条</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，包含政务动态信息365条、公示公告信息7条；</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结果公开信息1条</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公开执行信息</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1</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条，</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包含部门预算信息</w:t>
      </w:r>
      <w:r>
        <w:rPr>
          <w:rFonts w:hint="default" w:ascii="仿宋_GB2312" w:hAnsi="微软雅黑" w:eastAsia="仿宋_GB2312" w:cs="仿宋_GB2312"/>
          <w:b w:val="0"/>
          <w:bCs w:val="0"/>
          <w:i w:val="0"/>
          <w:iCs w:val="0"/>
          <w:caps w:val="0"/>
          <w:color w:val="333333"/>
          <w:spacing w:val="0"/>
          <w:sz w:val="32"/>
          <w:szCs w:val="32"/>
          <w:shd w:val="clear" w:fill="FFFFFF"/>
          <w:lang w:val="en-US" w:eastAsia="zh-CN"/>
        </w:rPr>
        <w:t>1条。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val="0"/>
          <w:bCs w:val="0"/>
          <w:i w:val="0"/>
          <w:iCs w:val="0"/>
          <w:caps w:val="0"/>
          <w:color w:val="333333"/>
          <w:spacing w:val="0"/>
          <w:sz w:val="32"/>
          <w:szCs w:val="32"/>
          <w:shd w:val="clear" w:fill="FFFFFF"/>
        </w:rPr>
      </w:pPr>
      <w:r>
        <w:rPr>
          <w:rFonts w:hint="eastAsia" w:ascii="仿宋_GB2312" w:hAnsi="微软雅黑" w:eastAsia="仿宋_GB2312" w:cs="仿宋_GB2312"/>
          <w:b w:val="0"/>
          <w:bCs w:val="0"/>
          <w:i w:val="0"/>
          <w:iCs w:val="0"/>
          <w:caps w:val="0"/>
          <w:color w:val="333333"/>
          <w:spacing w:val="0"/>
          <w:sz w:val="32"/>
          <w:szCs w:val="32"/>
          <w:shd w:val="clear" w:fill="FFFFFF"/>
        </w:rPr>
        <w:t>（二）依申请公开政府信息情况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val="0"/>
          <w:bCs w:val="0"/>
          <w:i w:val="0"/>
          <w:iCs w:val="0"/>
          <w:caps w:val="0"/>
          <w:color w:val="333333"/>
          <w:spacing w:val="0"/>
          <w:sz w:val="32"/>
          <w:szCs w:val="32"/>
          <w:shd w:val="clear" w:fill="FFFFFF"/>
        </w:rPr>
      </w:pPr>
      <w:r>
        <w:rPr>
          <w:rFonts w:hint="default" w:ascii="仿宋_GB2312" w:hAnsi="微软雅黑" w:eastAsia="仿宋_GB2312" w:cs="仿宋_GB2312"/>
          <w:b w:val="0"/>
          <w:bCs w:val="0"/>
          <w:i w:val="0"/>
          <w:iCs w:val="0"/>
          <w:caps w:val="0"/>
          <w:color w:val="333333"/>
          <w:spacing w:val="0"/>
          <w:sz w:val="32"/>
          <w:szCs w:val="32"/>
          <w:shd w:val="clear" w:fill="FFFFFF"/>
        </w:rPr>
        <w:t>我局按照《条例》要求，明确了依申请公开受理流程。</w:t>
      </w:r>
      <w:r>
        <w:rPr>
          <w:rFonts w:hint="eastAsia" w:ascii="仿宋_GB2312" w:hAnsi="微软雅黑" w:eastAsia="仿宋_GB2312" w:cs="仿宋_GB2312"/>
          <w:b w:val="0"/>
          <w:bCs w:val="0"/>
          <w:i w:val="0"/>
          <w:iCs w:val="0"/>
          <w:caps w:val="0"/>
          <w:color w:val="333333"/>
          <w:spacing w:val="0"/>
          <w:sz w:val="32"/>
          <w:szCs w:val="32"/>
          <w:shd w:val="clear" w:fill="FFFFFF"/>
          <w:lang w:eastAsia="zh-CN"/>
        </w:rPr>
        <w:t>共受理依申请公开</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2件，已及时回复申请人</w:t>
      </w:r>
      <w:r>
        <w:rPr>
          <w:rFonts w:hint="default" w:ascii="仿宋_GB2312" w:hAnsi="微软雅黑" w:eastAsia="仿宋_GB2312" w:cs="仿宋_GB2312"/>
          <w:b w:val="0"/>
          <w:bCs w:val="0"/>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val="0"/>
          <w:bCs w:val="0"/>
          <w:i w:val="0"/>
          <w:iCs w:val="0"/>
          <w:caps w:val="0"/>
          <w:color w:val="333333"/>
          <w:spacing w:val="0"/>
          <w:sz w:val="32"/>
          <w:szCs w:val="32"/>
          <w:shd w:val="clear" w:fill="FFFFFF"/>
        </w:rPr>
      </w:pPr>
      <w:r>
        <w:rPr>
          <w:rFonts w:hint="eastAsia" w:ascii="仿宋_GB2312" w:hAnsi="微软雅黑" w:eastAsia="仿宋_GB2312" w:cs="仿宋_GB2312"/>
          <w:b w:val="0"/>
          <w:bCs w:val="0"/>
          <w:i w:val="0"/>
          <w:iCs w:val="0"/>
          <w:caps w:val="0"/>
          <w:color w:val="333333"/>
          <w:spacing w:val="0"/>
          <w:sz w:val="32"/>
          <w:szCs w:val="32"/>
          <w:shd w:val="clear" w:fill="FFFFFF"/>
        </w:rPr>
        <w:t>（三）政府信息管理情况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val="0"/>
          <w:bCs w:val="0"/>
          <w:i w:val="0"/>
          <w:iCs w:val="0"/>
          <w:caps w:val="0"/>
          <w:color w:val="333333"/>
          <w:spacing w:val="0"/>
          <w:sz w:val="32"/>
          <w:szCs w:val="32"/>
          <w:shd w:val="clear" w:fill="FFFFFF"/>
        </w:rPr>
      </w:pP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2023年度龙南市气象局高度重视政府信息管理机制,</w:t>
      </w:r>
      <w:r>
        <w:rPr>
          <w:rFonts w:hint="default" w:ascii="仿宋_GB2312" w:hAnsi="微软雅黑" w:eastAsia="仿宋_GB2312" w:cs="仿宋_GB2312"/>
          <w:b w:val="0"/>
          <w:bCs w:val="0"/>
          <w:i w:val="0"/>
          <w:iCs w:val="0"/>
          <w:caps w:val="0"/>
          <w:color w:val="333333"/>
          <w:spacing w:val="0"/>
          <w:sz w:val="32"/>
          <w:szCs w:val="32"/>
          <w:shd w:val="clear" w:fill="FFFFFF"/>
        </w:rPr>
        <w:t>一是强化网络信息安全</w:t>
      </w:r>
      <w:r>
        <w:rPr>
          <w:rFonts w:hint="eastAsia" w:ascii="仿宋_GB2312" w:hAnsi="微软雅黑" w:eastAsia="仿宋_GB2312" w:cs="仿宋_GB2312"/>
          <w:b w:val="0"/>
          <w:bCs w:val="0"/>
          <w:i w:val="0"/>
          <w:iCs w:val="0"/>
          <w:caps w:val="0"/>
          <w:color w:val="333333"/>
          <w:spacing w:val="0"/>
          <w:sz w:val="32"/>
          <w:szCs w:val="32"/>
          <w:shd w:val="clear" w:fill="FFFFFF"/>
          <w:lang w:eastAsia="zh-CN"/>
        </w:rPr>
        <w:t>，</w:t>
      </w:r>
      <w:r>
        <w:rPr>
          <w:rFonts w:hint="default" w:ascii="仿宋_GB2312" w:hAnsi="微软雅黑" w:eastAsia="仿宋_GB2312" w:cs="仿宋_GB2312"/>
          <w:b w:val="0"/>
          <w:bCs w:val="0"/>
          <w:i w:val="0"/>
          <w:iCs w:val="0"/>
          <w:caps w:val="0"/>
          <w:color w:val="333333"/>
          <w:spacing w:val="0"/>
          <w:sz w:val="32"/>
          <w:szCs w:val="32"/>
          <w:shd w:val="clear" w:fill="FFFFFF"/>
        </w:rPr>
        <w:t>确保平台网络安全，确保数据信息安全</w:t>
      </w:r>
      <w:r>
        <w:rPr>
          <w:rFonts w:hint="eastAsia" w:ascii="仿宋_GB2312" w:hAnsi="微软雅黑" w:eastAsia="仿宋_GB2312" w:cs="仿宋_GB2312"/>
          <w:b w:val="0"/>
          <w:bCs w:val="0"/>
          <w:i w:val="0"/>
          <w:iCs w:val="0"/>
          <w:caps w:val="0"/>
          <w:color w:val="333333"/>
          <w:spacing w:val="0"/>
          <w:sz w:val="32"/>
          <w:szCs w:val="32"/>
          <w:shd w:val="clear" w:fill="FFFFFF"/>
          <w:lang w:eastAsia="zh-CN"/>
        </w:rPr>
        <w:t>；二是严格</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规范信息审核发布机制,</w:t>
      </w:r>
      <w:r>
        <w:rPr>
          <w:rFonts w:hint="default" w:ascii="仿宋_GB2312" w:hAnsi="微软雅黑" w:eastAsia="仿宋_GB2312" w:cs="仿宋_GB2312"/>
          <w:b w:val="0"/>
          <w:bCs w:val="0"/>
          <w:i w:val="0"/>
          <w:iCs w:val="0"/>
          <w:caps w:val="0"/>
          <w:color w:val="333333"/>
          <w:spacing w:val="0"/>
          <w:sz w:val="32"/>
          <w:szCs w:val="32"/>
          <w:shd w:val="clear" w:fill="FFFFFF"/>
        </w:rPr>
        <w:t>确保涉密信息不上网，上网信息不涉密</w:t>
      </w:r>
      <w:r>
        <w:rPr>
          <w:rFonts w:hint="eastAsia" w:ascii="仿宋_GB2312" w:hAnsi="微软雅黑" w:eastAsia="仿宋_GB2312" w:cs="仿宋_GB2312"/>
          <w:b w:val="0"/>
          <w:bCs w:val="0"/>
          <w:i w:val="0"/>
          <w:iCs w:val="0"/>
          <w:caps w:val="0"/>
          <w:color w:val="333333"/>
          <w:spacing w:val="0"/>
          <w:sz w:val="32"/>
          <w:szCs w:val="32"/>
          <w:shd w:val="clear" w:fill="FFFFFF"/>
          <w:lang w:eastAsia="zh-CN"/>
        </w:rPr>
        <w:t>；三是</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按照相关规定做好规范性文件清理工作，</w:t>
      </w:r>
      <w:r>
        <w:rPr>
          <w:rFonts w:hint="default" w:ascii="仿宋_GB2312" w:hAnsi="微软雅黑" w:eastAsia="仿宋_GB2312" w:cs="仿宋_GB2312"/>
          <w:b w:val="0"/>
          <w:bCs w:val="0"/>
          <w:i w:val="0"/>
          <w:iCs w:val="0"/>
          <w:caps w:val="0"/>
          <w:color w:val="333333"/>
          <w:spacing w:val="0"/>
          <w:sz w:val="32"/>
          <w:szCs w:val="32"/>
          <w:shd w:val="clear" w:fill="FFFFFF"/>
        </w:rPr>
        <w:t>定期做好信息更新。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val="0"/>
          <w:bCs w:val="0"/>
          <w:i w:val="0"/>
          <w:iCs w:val="0"/>
          <w:caps w:val="0"/>
          <w:color w:val="333333"/>
          <w:spacing w:val="0"/>
          <w:sz w:val="32"/>
          <w:szCs w:val="32"/>
          <w:shd w:val="clear" w:fill="FFFFFF"/>
        </w:rPr>
      </w:pPr>
      <w:r>
        <w:rPr>
          <w:rFonts w:hint="eastAsia" w:ascii="仿宋_GB2312" w:hAnsi="微软雅黑" w:eastAsia="仿宋_GB2312" w:cs="仿宋_GB2312"/>
          <w:b w:val="0"/>
          <w:bCs w:val="0"/>
          <w:i w:val="0"/>
          <w:iCs w:val="0"/>
          <w:caps w:val="0"/>
          <w:color w:val="333333"/>
          <w:spacing w:val="0"/>
          <w:sz w:val="32"/>
          <w:szCs w:val="32"/>
          <w:shd w:val="clear" w:fill="FFFFFF"/>
        </w:rPr>
        <w:t>（四）政府信息公开平台建设情况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微软雅黑" w:eastAsia="仿宋_GB2312" w:cs="仿宋_GB2312"/>
          <w:b w:val="0"/>
          <w:bCs w:val="0"/>
          <w:i w:val="0"/>
          <w:iCs w:val="0"/>
          <w:caps w:val="0"/>
          <w:color w:val="333333"/>
          <w:spacing w:val="0"/>
          <w:sz w:val="32"/>
          <w:szCs w:val="32"/>
          <w:shd w:val="clear" w:fill="FFFFFF"/>
        </w:rPr>
      </w:pPr>
      <w:r>
        <w:rPr>
          <w:rFonts w:hint="default" w:ascii="仿宋_GB2312" w:hAnsi="微软雅黑" w:eastAsia="仿宋_GB2312" w:cs="仿宋_GB2312"/>
          <w:b w:val="0"/>
          <w:bCs w:val="0"/>
          <w:i w:val="0"/>
          <w:iCs w:val="0"/>
          <w:caps w:val="0"/>
          <w:color w:val="333333"/>
          <w:spacing w:val="0"/>
          <w:sz w:val="32"/>
          <w:szCs w:val="32"/>
          <w:shd w:val="clear" w:fill="FFFFFF"/>
        </w:rPr>
        <w:t>严格按照政务公开的要求，做好信息公开专栏相关目录的正常维护工作。</w:t>
      </w:r>
      <w:r>
        <w:rPr>
          <w:rFonts w:hint="eastAsia" w:ascii="仿宋_GB2312" w:hAnsi="微软雅黑" w:eastAsia="仿宋_GB2312" w:cs="仿宋_GB2312"/>
          <w:b w:val="0"/>
          <w:bCs w:val="0"/>
          <w:i w:val="0"/>
          <w:iCs w:val="0"/>
          <w:caps w:val="0"/>
          <w:color w:val="333333"/>
          <w:spacing w:val="0"/>
          <w:sz w:val="32"/>
          <w:szCs w:val="32"/>
          <w:shd w:val="clear" w:fill="FFFFFF"/>
          <w:lang w:eastAsia="zh-CN"/>
        </w:rPr>
        <w:t>同时</w:t>
      </w:r>
      <w:r>
        <w:rPr>
          <w:rFonts w:hint="default" w:ascii="仿宋_GB2312" w:hAnsi="微软雅黑" w:eastAsia="仿宋_GB2312" w:cs="仿宋_GB2312"/>
          <w:b w:val="0"/>
          <w:bCs w:val="0"/>
          <w:i w:val="0"/>
          <w:iCs w:val="0"/>
          <w:caps w:val="0"/>
          <w:color w:val="333333"/>
          <w:spacing w:val="0"/>
          <w:sz w:val="32"/>
          <w:szCs w:val="32"/>
          <w:shd w:val="clear" w:fill="FFFFFF"/>
        </w:rPr>
        <w:t>利用政府网站、微信公众号等平台，不断拓宽公开渠道。本年度通过“</w:t>
      </w:r>
      <w:r>
        <w:rPr>
          <w:rFonts w:hint="eastAsia" w:ascii="仿宋_GB2312" w:hAnsi="微软雅黑" w:eastAsia="仿宋_GB2312" w:cs="仿宋_GB2312"/>
          <w:b w:val="0"/>
          <w:bCs w:val="0"/>
          <w:i w:val="0"/>
          <w:iCs w:val="0"/>
          <w:caps w:val="0"/>
          <w:color w:val="333333"/>
          <w:spacing w:val="0"/>
          <w:sz w:val="32"/>
          <w:szCs w:val="32"/>
          <w:shd w:val="clear" w:fill="FFFFFF"/>
          <w:lang w:eastAsia="zh-CN"/>
        </w:rPr>
        <w:t>龙南</w:t>
      </w:r>
      <w:r>
        <w:rPr>
          <w:rFonts w:hint="eastAsia" w:ascii="仿宋_GB2312" w:hAnsi="微软雅黑" w:eastAsia="仿宋_GB2312" w:cs="仿宋_GB2312"/>
          <w:i w:val="0"/>
          <w:iCs w:val="0"/>
          <w:caps w:val="0"/>
          <w:color w:val="333333"/>
          <w:spacing w:val="0"/>
          <w:sz w:val="32"/>
          <w:szCs w:val="32"/>
          <w:shd w:val="clear" w:fill="FFFFFF"/>
          <w:lang w:eastAsia="zh-CN"/>
        </w:rPr>
        <w:t>天气</w:t>
      </w:r>
      <w:r>
        <w:rPr>
          <w:rFonts w:hint="default" w:ascii="仿宋_GB2312" w:hAnsi="微软雅黑" w:eastAsia="仿宋_GB2312" w:cs="仿宋_GB2312"/>
          <w:i w:val="0"/>
          <w:iCs w:val="0"/>
          <w:caps w:val="0"/>
          <w:color w:val="333333"/>
          <w:spacing w:val="0"/>
          <w:sz w:val="32"/>
          <w:szCs w:val="32"/>
          <w:shd w:val="clear" w:fill="FFFFFF"/>
        </w:rPr>
        <w:t>”微信公众号及时发</w:t>
      </w:r>
      <w:r>
        <w:rPr>
          <w:rFonts w:hint="default" w:ascii="仿宋_GB2312" w:hAnsi="微软雅黑" w:eastAsia="仿宋_GB2312" w:cs="仿宋_GB2312"/>
          <w:b w:val="0"/>
          <w:bCs w:val="0"/>
          <w:i w:val="0"/>
          <w:iCs w:val="0"/>
          <w:caps w:val="0"/>
          <w:color w:val="333333"/>
          <w:spacing w:val="0"/>
          <w:sz w:val="32"/>
          <w:szCs w:val="32"/>
          <w:shd w:val="clear" w:fill="FFFFFF"/>
        </w:rPr>
        <w:t>布龙南</w:t>
      </w:r>
      <w:r>
        <w:rPr>
          <w:rFonts w:hint="eastAsia" w:ascii="仿宋_GB2312" w:hAnsi="微软雅黑" w:eastAsia="仿宋_GB2312" w:cs="仿宋_GB2312"/>
          <w:b w:val="0"/>
          <w:bCs w:val="0"/>
          <w:i w:val="0"/>
          <w:iCs w:val="0"/>
          <w:caps w:val="0"/>
          <w:color w:val="333333"/>
          <w:spacing w:val="0"/>
          <w:sz w:val="32"/>
          <w:szCs w:val="32"/>
          <w:shd w:val="clear" w:fill="FFFFFF"/>
          <w:lang w:eastAsia="zh-CN"/>
        </w:rPr>
        <w:t>市气象局</w:t>
      </w:r>
      <w:r>
        <w:rPr>
          <w:rFonts w:hint="default" w:ascii="仿宋_GB2312" w:hAnsi="微软雅黑" w:eastAsia="仿宋_GB2312" w:cs="仿宋_GB2312"/>
          <w:b w:val="0"/>
          <w:bCs w:val="0"/>
          <w:i w:val="0"/>
          <w:iCs w:val="0"/>
          <w:caps w:val="0"/>
          <w:color w:val="333333"/>
          <w:spacing w:val="0"/>
          <w:sz w:val="32"/>
          <w:szCs w:val="32"/>
          <w:shd w:val="clear" w:fill="FFFFFF"/>
        </w:rPr>
        <w:t>工作动态、</w:t>
      </w:r>
      <w:r>
        <w:rPr>
          <w:rFonts w:hint="eastAsia" w:ascii="仿宋_GB2312" w:hAnsi="微软雅黑" w:eastAsia="仿宋_GB2312" w:cs="仿宋_GB2312"/>
          <w:b w:val="0"/>
          <w:bCs w:val="0"/>
          <w:i w:val="0"/>
          <w:iCs w:val="0"/>
          <w:caps w:val="0"/>
          <w:color w:val="333333"/>
          <w:spacing w:val="0"/>
          <w:sz w:val="32"/>
          <w:szCs w:val="32"/>
          <w:shd w:val="clear" w:fill="FFFFFF"/>
          <w:lang w:eastAsia="zh-CN"/>
        </w:rPr>
        <w:t>党政建设</w:t>
      </w:r>
      <w:r>
        <w:rPr>
          <w:rFonts w:hint="default" w:ascii="仿宋_GB2312" w:hAnsi="微软雅黑" w:eastAsia="仿宋_GB2312" w:cs="仿宋_GB2312"/>
          <w:b w:val="0"/>
          <w:bCs w:val="0"/>
          <w:i w:val="0"/>
          <w:iCs w:val="0"/>
          <w:caps w:val="0"/>
          <w:color w:val="333333"/>
          <w:spacing w:val="0"/>
          <w:sz w:val="32"/>
          <w:szCs w:val="32"/>
          <w:shd w:val="clear" w:fill="FFFFFF"/>
        </w:rPr>
        <w:t>等</w:t>
      </w:r>
      <w:r>
        <w:rPr>
          <w:rFonts w:hint="eastAsia" w:ascii="仿宋_GB2312" w:hAnsi="微软雅黑" w:eastAsia="仿宋_GB2312" w:cs="仿宋_GB2312"/>
          <w:b w:val="0"/>
          <w:bCs w:val="0"/>
          <w:i w:val="0"/>
          <w:iCs w:val="0"/>
          <w:caps w:val="0"/>
          <w:color w:val="333333"/>
          <w:spacing w:val="0"/>
          <w:sz w:val="32"/>
          <w:szCs w:val="32"/>
          <w:shd w:val="clear" w:fill="FFFFFF"/>
          <w:lang w:eastAsia="zh-CN"/>
        </w:rPr>
        <w:t>信息</w:t>
      </w:r>
      <w:r>
        <w:rPr>
          <w:rFonts w:hint="default" w:ascii="仿宋_GB2312" w:hAnsi="微软雅黑" w:eastAsia="仿宋_GB2312" w:cs="仿宋_GB2312"/>
          <w:b w:val="0"/>
          <w:bCs w:val="0"/>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b w:val="0"/>
          <w:bCs w:val="0"/>
          <w:i w:val="0"/>
          <w:iCs w:val="0"/>
          <w:caps w:val="0"/>
          <w:color w:val="333333"/>
          <w:spacing w:val="0"/>
          <w:sz w:val="26"/>
          <w:szCs w:val="26"/>
        </w:rPr>
      </w:pPr>
      <w:r>
        <w:rPr>
          <w:rFonts w:hint="eastAsia" w:ascii="楷体" w:hAnsi="楷体" w:eastAsia="楷体" w:cs="楷体"/>
          <w:b w:val="0"/>
          <w:bCs w:val="0"/>
          <w:i w:val="0"/>
          <w:iCs w:val="0"/>
          <w:caps w:val="0"/>
          <w:color w:val="333333"/>
          <w:spacing w:val="0"/>
          <w:sz w:val="32"/>
          <w:szCs w:val="32"/>
          <w:shd w:val="clear" w:fill="FFFFFF"/>
        </w:rPr>
        <w:t>（五）监督保障工作情况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为促进我局政府信息公开的顺利推进，龙南市气象局领导高度重视，形成主要领导亲自抓、分管领导具体抓的工作局面，同时指派专门人员负责政务公开工作，做到层层压实责任。</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eastAsia="宋体" w:cs="宋体"/>
          <w:color w:val="333333"/>
          <w:spacing w:val="0"/>
          <w:sz w:val="19"/>
          <w:szCs w:val="19"/>
          <w:lang w:bidi="ar-SA"/>
        </w:rPr>
      </w:pPr>
    </w:p>
    <w:tbl>
      <w:tblPr>
        <w:tblStyle w:val="3"/>
        <w:tblW w:w="0" w:type="auto"/>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本年</w:t>
            </w:r>
            <w:r>
              <w:rPr>
                <w:rFonts w:hint="eastAsia" w:asci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现行有效件</w:t>
            </w:r>
            <w:r>
              <w:rPr>
                <w:rFonts w:hint="eastAsia" w:ascii="宋体" w:eastAsia="宋体" w:cs="宋体"/>
                <w:kern w:val="0"/>
                <w:sz w:val="20"/>
                <w:szCs w:val="20"/>
                <w:lang w:val="en-US" w:eastAsia="zh-CN"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Calibri" w:hAnsi="Calibri" w:eastAsia="宋体" w:cs="Calibri"/>
                <w:kern w:val="0"/>
                <w:sz w:val="21"/>
                <w:szCs w:val="21"/>
                <w:lang w:val="en-US" w:eastAsia="zh-CN"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　　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eastAsia="宋体" w:cs="Calibri"/>
                <w:kern w:val="0"/>
                <w:sz w:val="21"/>
                <w:szCs w:val="21"/>
                <w:lang w:val="en-US" w:eastAsia="zh-CN" w:bidi="ar"/>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eastAsia="宋体" w:cs="宋体"/>
                <w:color w:val="000000"/>
                <w:kern w:val="0"/>
                <w:sz w:val="20"/>
                <w:szCs w:val="20"/>
                <w:lang w:val="en-US" w:eastAsia="zh-CN" w:bidi="ar"/>
              </w:rPr>
            </w:pPr>
            <w:r>
              <w:rPr>
                <w:rFonts w:hint="eastAsia" w:asci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eastAsia="宋体" w:cs="宋体"/>
                <w:color w:val="000000"/>
                <w:kern w:val="0"/>
                <w:sz w:val="20"/>
                <w:szCs w:val="20"/>
                <w:lang w:val="en-US" w:eastAsia="zh-CN" w:bidi="ar"/>
              </w:rPr>
            </w:pPr>
            <w:r>
              <w:rPr>
                <w:rFonts w:hint="eastAsia" w:ascii="宋体" w:eastAsia="宋体" w:cs="宋体"/>
                <w:color w:val="000000"/>
                <w:kern w:val="0"/>
                <w:sz w:val="20"/>
                <w:szCs w:val="20"/>
                <w:lang w:val="en-US" w:eastAsia="zh-CN" w:bidi="ar"/>
              </w:rPr>
              <w:t>20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color w:val="000000"/>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eastAsia="宋体" w:cs="宋体"/>
                <w:color w:val="000000"/>
                <w:kern w:val="0"/>
                <w:sz w:val="20"/>
                <w:szCs w:val="20"/>
                <w:lang w:val="en-US" w:eastAsia="zh-CN" w:bidi="ar"/>
              </w:rPr>
            </w:pPr>
            <w:r>
              <w:rPr>
                <w:rFonts w:hint="eastAsia" w:asci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eastAsia="宋体" w:cs="宋体"/>
                <w:color w:val="000000"/>
                <w:kern w:val="0"/>
                <w:sz w:val="20"/>
                <w:szCs w:val="20"/>
                <w:lang w:val="en-US" w:eastAsia="zh-CN" w:bidi="ar"/>
              </w:rPr>
            </w:pPr>
            <w:r>
              <w:rPr>
                <w:rFonts w:hint="eastAsia" w:asci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color w:val="000000"/>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sz w:val="24"/>
                <w:szCs w:val="24"/>
              </w:rPr>
            </w:pPr>
            <w:r>
              <w:rPr>
                <w:rFonts w:hint="eastAsia" w:ascii="宋体"/>
                <w:sz w:val="24"/>
                <w:szCs w:val="24"/>
              </w:rPr>
              <w:t>0</w:t>
            </w:r>
          </w:p>
        </w:tc>
      </w:tr>
    </w:tbl>
    <w:p>
      <w:pPr>
        <w:spacing w:line="580" w:lineRule="exact"/>
        <w:ind w:firstLine="320" w:firstLineChars="1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eastAsia="宋体" w:cs="宋体"/>
          <w:color w:val="333333"/>
          <w:spacing w:val="0"/>
          <w:sz w:val="19"/>
          <w:szCs w:val="19"/>
          <w:lang w:bidi="ar-SA"/>
        </w:rPr>
      </w:pPr>
    </w:p>
    <w:tbl>
      <w:tblPr>
        <w:tblStyle w:val="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eastAsia="楷体" w:cs="楷体"/>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eastAsia="宋体" w:cs="宋体"/>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eastAsia" w:ascii="Calibri" w:hAnsi="Calibri" w:eastAsia="宋体"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（二）部分公开</w:t>
            </w:r>
            <w:r>
              <w:rPr>
                <w:rFonts w:hint="eastAsia" w:asci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eastAsia" w:ascii="Calibri" w:hAnsi="Calibri" w:eastAsia="宋体"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w:t>
            </w:r>
            <w:bookmarkStart w:id="0" w:name="_GoBack"/>
            <w:bookmarkEnd w:id="0"/>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rPr>
                <w:rFonts w:hint="eastAsia"/>
              </w:rPr>
            </w:pPr>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bl>
    <w:p>
      <w:pPr>
        <w:spacing w:line="580" w:lineRule="exact"/>
        <w:ind w:firstLine="320" w:firstLineChars="1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eastAsia="宋体" w:cs="宋体"/>
          <w:color w:val="333333"/>
          <w:spacing w:val="0"/>
          <w:sz w:val="19"/>
          <w:szCs w:val="19"/>
          <w:lang w:bidi="ar-SA"/>
        </w:rPr>
      </w:pPr>
    </w:p>
    <w:tbl>
      <w:tblPr>
        <w:tblStyle w:val="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其他</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尚未</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其他</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尚未</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color w:val="000000"/>
                <w:kern w:val="0"/>
                <w:sz w:val="20"/>
                <w:szCs w:val="20"/>
                <w:lang w:val="en-US" w:eastAsia="zh-CN"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color w:val="000000"/>
                <w:kern w:val="0"/>
                <w:sz w:val="20"/>
                <w:szCs w:val="20"/>
                <w:lang w:val="en-US" w:eastAsia="zh-CN" w:bidi="ar"/>
              </w:rPr>
              <w:t>其他</w:t>
            </w:r>
            <w:r>
              <w:rPr>
                <w:rFonts w:hint="eastAsia" w:ascii="宋体" w:eastAsia="宋体" w:cs="宋体"/>
                <w:color w:val="000000"/>
                <w:kern w:val="0"/>
                <w:sz w:val="20"/>
                <w:szCs w:val="20"/>
                <w:lang w:val="en-US" w:eastAsia="zh-CN" w:bidi="ar"/>
              </w:rPr>
              <w:br w:type="textWrapping"/>
            </w:r>
            <w:r>
              <w:rPr>
                <w:rFonts w:hint="eastAsia" w:ascii="宋体" w:eastAsia="宋体" w:cs="宋体"/>
                <w:color w:val="000000"/>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kern w:val="0"/>
                <w:sz w:val="20"/>
                <w:szCs w:val="20"/>
                <w:lang w:val="en-US" w:eastAsia="zh-CN" w:bidi="ar"/>
              </w:rPr>
              <w:t>尚未</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eastAsia="宋体" w:cs="宋体"/>
                <w:color w:val="000000"/>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r>
              <w:rPr>
                <w:rFonts w:hint="eastAsia" w:ascii="黑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r>
              <w:rPr>
                <w:rFonts w:hint="default" w:ascii="Calibri" w:hAnsi="Calibri" w:eastAsia="宋体" w:cs="Calibri"/>
                <w:kern w:val="0"/>
                <w:sz w:val="20"/>
                <w:szCs w:val="20"/>
                <w:lang w:val="en-US" w:eastAsia="zh-CN" w:bidi="ar"/>
              </w:rPr>
              <w:t> </w:t>
            </w:r>
            <w:r>
              <w:rPr>
                <w:rFonts w:ascii="Calibri" w:hAnsi="Calibri" w:eastAsia="宋体" w:cs="Calibri"/>
                <w:kern w:val="0"/>
                <w:sz w:val="20"/>
                <w:szCs w:val="20"/>
                <w:lang w:val="en-US" w:eastAsia="zh-CN" w:bidi="ar"/>
              </w:rPr>
              <w:t>0</w:t>
            </w:r>
          </w:p>
        </w:tc>
      </w:tr>
    </w:tbl>
    <w:p>
      <w:pPr>
        <w:spacing w:line="58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1.信息公开覆盖面不广，主动公开的力度有待进一步加大，信息公开途径还需进一步拓宽。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2.存在</w:t>
      </w:r>
      <w:r>
        <w:rPr>
          <w:rFonts w:hint="eastAsia" w:ascii="仿宋_GB2312" w:hAnsi="Adobe 仿宋 Std R" w:eastAsia="仿宋_GB2312"/>
          <w:sz w:val="32"/>
          <w:szCs w:val="32"/>
        </w:rPr>
        <w:t>信息更新不够及时情况</w:t>
      </w:r>
      <w:r>
        <w:rPr>
          <w:rFonts w:hint="eastAsia" w:ascii="仿宋_GB2312" w:hAnsi="Adobe 仿宋 Std R" w:eastAsia="仿宋_GB2312"/>
          <w:sz w:val="32"/>
          <w:szCs w:val="32"/>
          <w:lang w:eastAsia="zh-CN"/>
        </w:rPr>
        <w:t>，</w:t>
      </w:r>
      <w:r>
        <w:rPr>
          <w:rFonts w:hint="eastAsia" w:ascii="仿宋_GB2312" w:hAnsi="Times New Roman" w:eastAsia="仿宋_GB2312" w:cs="Times New Roman"/>
          <w:kern w:val="2"/>
          <w:sz w:val="32"/>
          <w:szCs w:val="32"/>
          <w:lang w:val="en-US" w:eastAsia="zh-CN" w:bidi="ar-SA"/>
        </w:rPr>
        <w:t>信息公开宣传教育培训力度不够。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（二）问题改进情况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 1、丰富发布内容，拓宽发布渠道。紧紧围绕社会关注度高的气象政务信息，准确、及时、有针对性地进行公开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 2、进一步加强政务公开业务能力。加强培训的力度，要求政务公开工作的工作人员加强理论学习与熟悉系统操作提高更新及时性。</w:t>
      </w:r>
    </w:p>
    <w:p>
      <w:pPr>
        <w:spacing w:line="58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1.按照《国务院办公厅关于印发&lt;政府信息公开处理费管理办法&gt;的通知》(国办函 (2020) 109 号)规定的按件、按量收费标准，本年度没有产生信息公开处理费。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2.2023年政务公开工作落实情况。2023 年，我局按照</w:t>
      </w:r>
      <w:r>
        <w:rPr>
          <w:rFonts w:hint="eastAsia" w:ascii="仿宋_GB2312" w:eastAsia="仿宋_GB2312"/>
          <w:sz w:val="32"/>
          <w:szCs w:val="32"/>
        </w:rPr>
        <w:t>《龙南市2023年政务公开工作实施方案》</w:t>
      </w:r>
      <w:r>
        <w:rPr>
          <w:rFonts w:hint="eastAsia" w:ascii="仿宋_GB2312" w:hAnsi="Times New Roman" w:eastAsia="仿宋_GB2312" w:cs="Times New Roman"/>
          <w:kern w:val="2"/>
          <w:sz w:val="32"/>
          <w:szCs w:val="32"/>
          <w:lang w:val="en-US" w:eastAsia="zh-CN" w:bidi="ar-SA"/>
        </w:rPr>
        <w:t>要求不断深化、完善政务公开工作，以及时、有效、充分的政务信息公开为目标，加大工作动态、政策文件等内容的公开力度，稳步推进我局政务公开工作。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龙南市气象局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2024年1月18日</w:t>
      </w:r>
    </w:p>
    <w:p>
      <w:pPr>
        <w:pStyle w:val="5"/>
      </w:pPr>
      <w:r>
        <w:t>窗体底端</w:t>
      </w:r>
    </w:p>
    <w:p>
      <w:pPr>
        <w:keepNext w:val="0"/>
        <w:keepLines w:val="0"/>
        <w:widowControl/>
        <w:suppressLineNumbers w:val="0"/>
        <w:spacing w:before="300" w:beforeAutospacing="0" w:after="0" w:afterAutospacing="0"/>
        <w:ind w:left="0" w:right="0"/>
        <w:jc w:val="left"/>
      </w:pPr>
    </w:p>
    <w:p>
      <w:pPr>
        <w:pStyle w:val="5"/>
      </w:pPr>
      <w:r>
        <w:t>窗体底端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2"/>
          <w:szCs w:val="32"/>
          <w:shd w:val="clear"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0" w:usb3="00000000" w:csb0="00060007"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CBFA1"/>
    <w:multiLevelType w:val="singleLevel"/>
    <w:tmpl w:val="AE4CBF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YzhhMTZmYTBjOTNjZGQ2NDE5MmU4NGRhMDA5ZGMifQ=="/>
  </w:docVars>
  <w:rsids>
    <w:rsidRoot w:val="00000000"/>
    <w:rsid w:val="000657F1"/>
    <w:rsid w:val="03C07990"/>
    <w:rsid w:val="082038E4"/>
    <w:rsid w:val="0E4D62C5"/>
    <w:rsid w:val="0F545EB6"/>
    <w:rsid w:val="188F4C14"/>
    <w:rsid w:val="18AD684F"/>
    <w:rsid w:val="1D28490E"/>
    <w:rsid w:val="2EC873FA"/>
    <w:rsid w:val="2FE93345"/>
    <w:rsid w:val="415B6866"/>
    <w:rsid w:val="4668613E"/>
    <w:rsid w:val="4AEE58DA"/>
    <w:rsid w:val="4E8B1101"/>
    <w:rsid w:val="5CDF324F"/>
    <w:rsid w:val="5F0548F9"/>
    <w:rsid w:val="6A75494A"/>
    <w:rsid w:val="739D26C5"/>
    <w:rsid w:val="746E2CD6"/>
    <w:rsid w:val="7C9807AF"/>
    <w:rsid w:val="7FCA0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5">
    <w:name w:val="_Style 9"/>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2021-04-23T04:02:00Z</dcterms:created>
  <dc:creator>zlc20730-1</dc:creator>
  <cp:lastModifiedBy>麦小拉</cp:lastModifiedBy>
  <cp:lastPrinted>2024-01-12T09:53:00Z</cp:lastPrinted>
  <dcterms:modified xsi:type="dcterms:W3CDTF">2024-05-21T02:20:31Z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17F742EE8D32473D8BE74D6268757ECF_13</vt:lpwstr>
  </property>
</Properties>
</file>