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DA15709">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N/>
        <w:bidi w:val="0"/>
        <w:adjustRightInd/>
        <w:spacing w:before="0" w:beforeAutospacing="0" w:after="0" w:afterAutospacing="0" w:line="560" w:lineRule="exact"/>
        <w:ind w:left="0" w:right="0" w:firstLine="0"/>
        <w:jc w:val="center"/>
        <w:textAlignment w:val="auto"/>
        <w:rPr>
          <w:rFonts w:hint="eastAsia" w:ascii="方正小标宋简体" w:hAnsi="方正小标宋简体" w:eastAsia="方正小标宋简体" w:cs="方正小标宋简体"/>
          <w:b w:val="0"/>
          <w:bCs/>
          <w:i w:val="0"/>
          <w:caps w:val="0"/>
          <w:color w:val="000000" w:themeColor="text1"/>
          <w:spacing w:val="0"/>
          <w:sz w:val="44"/>
          <w:szCs w:val="44"/>
          <w:highlight w:val="none"/>
          <w:shd w:val="clear" w:fill="FFFFFF"/>
          <w:lang w:val="en-US" w:eastAsia="zh-CN"/>
          <w14:textFill>
            <w14:solidFill>
              <w14:schemeClr w14:val="tx1"/>
            </w14:solidFill>
          </w14:textFill>
        </w:rPr>
      </w:pPr>
      <w:r>
        <w:rPr>
          <w:rFonts w:hint="eastAsia" w:ascii="方正小标宋简体" w:hAnsi="方正小标宋简体" w:eastAsia="方正小标宋简体" w:cs="方正小标宋简体"/>
          <w:b w:val="0"/>
          <w:bCs/>
          <w:i w:val="0"/>
          <w:caps w:val="0"/>
          <w:color w:val="000000" w:themeColor="text1"/>
          <w:spacing w:val="0"/>
          <w:sz w:val="44"/>
          <w:szCs w:val="44"/>
          <w:highlight w:val="none"/>
          <w:shd w:val="clear" w:fill="FFFFFF"/>
          <w:lang w:val="en-US" w:eastAsia="zh-CN"/>
          <w14:textFill>
            <w14:solidFill>
              <w14:schemeClr w14:val="tx1"/>
            </w14:solidFill>
          </w14:textFill>
        </w:rPr>
        <w:t>龙南市市场监督管理局</w:t>
      </w:r>
    </w:p>
    <w:p w14:paraId="4884203A">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N/>
        <w:bidi w:val="0"/>
        <w:adjustRightInd/>
        <w:spacing w:before="0" w:beforeAutospacing="0" w:after="0" w:afterAutospacing="0" w:line="560" w:lineRule="exact"/>
        <w:ind w:left="0" w:right="0" w:firstLine="0"/>
        <w:jc w:val="center"/>
        <w:textAlignment w:val="auto"/>
        <w:rPr>
          <w:rFonts w:hint="eastAsia" w:ascii="方正小标宋简体" w:hAnsi="方正小标宋简体" w:eastAsia="方正小标宋简体" w:cs="方正小标宋简体"/>
          <w:b w:val="0"/>
          <w:bCs/>
          <w:i w:val="0"/>
          <w:caps w:val="0"/>
          <w:color w:val="000000" w:themeColor="text1"/>
          <w:spacing w:val="0"/>
          <w:sz w:val="44"/>
          <w:szCs w:val="44"/>
          <w:highlight w:val="none"/>
          <w14:textFill>
            <w14:solidFill>
              <w14:schemeClr w14:val="tx1"/>
            </w14:solidFill>
          </w14:textFill>
        </w:rPr>
      </w:pPr>
      <w:r>
        <w:rPr>
          <w:rFonts w:hint="eastAsia" w:ascii="方正小标宋简体" w:hAnsi="方正小标宋简体" w:eastAsia="方正小标宋简体" w:cs="方正小标宋简体"/>
          <w:b w:val="0"/>
          <w:bCs/>
          <w:i w:val="0"/>
          <w:caps w:val="0"/>
          <w:color w:val="000000" w:themeColor="text1"/>
          <w:spacing w:val="0"/>
          <w:sz w:val="44"/>
          <w:szCs w:val="44"/>
          <w:highlight w:val="none"/>
          <w:shd w:val="clear" w:fill="FFFFFF"/>
          <w:lang w:val="en-US" w:eastAsia="zh-CN"/>
          <w14:textFill>
            <w14:solidFill>
              <w14:schemeClr w14:val="tx1"/>
            </w14:solidFill>
          </w14:textFill>
        </w:rPr>
        <w:t>2021年</w:t>
      </w:r>
      <w:r>
        <w:rPr>
          <w:rFonts w:hint="eastAsia" w:ascii="方正小标宋简体" w:hAnsi="方正小标宋简体" w:eastAsia="方正小标宋简体" w:cs="方正小标宋简体"/>
          <w:b w:val="0"/>
          <w:bCs/>
          <w:i w:val="0"/>
          <w:caps w:val="0"/>
          <w:color w:val="000000" w:themeColor="text1"/>
          <w:spacing w:val="0"/>
          <w:sz w:val="44"/>
          <w:szCs w:val="44"/>
          <w:highlight w:val="none"/>
          <w:shd w:val="clear" w:fill="FFFFFF"/>
          <w14:textFill>
            <w14:solidFill>
              <w14:schemeClr w14:val="tx1"/>
            </w14:solidFill>
          </w14:textFill>
        </w:rPr>
        <w:t>政府信息公开工作年度报告</w:t>
      </w:r>
    </w:p>
    <w:p w14:paraId="42234984">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N/>
        <w:bidi w:val="0"/>
        <w:adjustRightInd/>
        <w:spacing w:before="0" w:beforeAutospacing="0" w:after="0" w:afterAutospacing="0" w:line="560" w:lineRule="exact"/>
        <w:ind w:left="0" w:right="0" w:firstLine="420"/>
        <w:jc w:val="both"/>
        <w:textAlignment w:val="auto"/>
        <w:rPr>
          <w:rFonts w:hint="eastAsia" w:ascii="宋体" w:hAnsi="宋体" w:eastAsia="宋体" w:cs="宋体"/>
          <w:i w:val="0"/>
          <w:caps w:val="0"/>
          <w:color w:val="000000" w:themeColor="text1"/>
          <w:spacing w:val="0"/>
          <w:sz w:val="32"/>
          <w:szCs w:val="32"/>
          <w:highlight w:val="none"/>
          <w14:textFill>
            <w14:solidFill>
              <w14:schemeClr w14:val="tx1"/>
            </w14:solidFill>
          </w14:textFill>
        </w:rPr>
      </w:pPr>
    </w:p>
    <w:p w14:paraId="5E5C31B6">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rPr>
          <w:rFonts w:hint="eastAsia" w:ascii="宋体" w:hAnsi="宋体" w:eastAsia="宋体" w:cs="宋体"/>
          <w:i w:val="0"/>
          <w:caps w:val="0"/>
          <w:color w:val="000000" w:themeColor="text1"/>
          <w:spacing w:val="0"/>
          <w:sz w:val="24"/>
          <w:szCs w:val="24"/>
          <w:highlight w:val="none"/>
          <w14:textFill>
            <w14:solidFill>
              <w14:schemeClr w14:val="tx1"/>
            </w14:solidFill>
          </w14:textFill>
        </w:rPr>
      </w:pPr>
      <w:r>
        <w:rPr>
          <w:rFonts w:hint="eastAsia" w:ascii="宋体" w:hAnsi="宋体" w:eastAsia="宋体" w:cs="宋体"/>
          <w:i w:val="0"/>
          <w:caps w:val="0"/>
          <w:color w:val="000000" w:themeColor="text1"/>
          <w:spacing w:val="0"/>
          <w:sz w:val="24"/>
          <w:szCs w:val="24"/>
          <w:highlight w:val="none"/>
          <w14:textFill>
            <w14:solidFill>
              <w14:schemeClr w14:val="tx1"/>
            </w14:solidFill>
          </w14:textFill>
        </w:rPr>
        <w:t>本报告依据《中华人民共和国政府信息公开条例》（国务院令第711号，以下简称新《条例》）和《国务院办公厅政府信息与政务公开办公室关于政府信息公开工作年度报告有关事项的通知》（国办公开办函〔2019〕60号）要求，由</w:t>
      </w:r>
      <w:r>
        <w:rPr>
          <w:rFonts w:hint="eastAsia" w:ascii="宋体" w:hAnsi="宋体" w:eastAsia="宋体" w:cs="宋体"/>
          <w:i w:val="0"/>
          <w:caps w:val="0"/>
          <w:color w:val="000000" w:themeColor="text1"/>
          <w:spacing w:val="0"/>
          <w:sz w:val="24"/>
          <w:szCs w:val="24"/>
          <w:highlight w:val="none"/>
          <w:lang w:eastAsia="zh-CN"/>
          <w14:textFill>
            <w14:solidFill>
              <w14:schemeClr w14:val="tx1"/>
            </w14:solidFill>
          </w14:textFill>
        </w:rPr>
        <w:t>龙南市市场监督管理局</w:t>
      </w:r>
      <w:r>
        <w:rPr>
          <w:rFonts w:hint="eastAsia" w:ascii="宋体" w:hAnsi="宋体" w:eastAsia="宋体" w:cs="宋体"/>
          <w:i w:val="0"/>
          <w:caps w:val="0"/>
          <w:color w:val="000000" w:themeColor="text1"/>
          <w:spacing w:val="0"/>
          <w:sz w:val="24"/>
          <w:szCs w:val="24"/>
          <w:highlight w:val="none"/>
          <w14:textFill>
            <w14:solidFill>
              <w14:schemeClr w14:val="tx1"/>
            </w14:solidFill>
          </w14:textFill>
        </w:rPr>
        <w:t>结合有关统计数据编制。本年度报告中所列数据的统计期限自</w:t>
      </w:r>
      <w:r>
        <w:rPr>
          <w:rFonts w:hint="eastAsia" w:ascii="宋体" w:hAnsi="宋体" w:eastAsia="宋体" w:cs="宋体"/>
          <w:i w:val="0"/>
          <w:caps w:val="0"/>
          <w:color w:val="000000" w:themeColor="text1"/>
          <w:spacing w:val="0"/>
          <w:sz w:val="24"/>
          <w:szCs w:val="24"/>
          <w:highlight w:val="none"/>
          <w:lang w:val="en-US" w:eastAsia="zh-CN"/>
          <w14:textFill>
            <w14:solidFill>
              <w14:schemeClr w14:val="tx1"/>
            </w14:solidFill>
          </w14:textFill>
        </w:rPr>
        <w:t>2021</w:t>
      </w:r>
      <w:r>
        <w:rPr>
          <w:rFonts w:hint="eastAsia" w:ascii="宋体" w:hAnsi="宋体" w:eastAsia="宋体" w:cs="宋体"/>
          <w:i w:val="0"/>
          <w:caps w:val="0"/>
          <w:color w:val="000000" w:themeColor="text1"/>
          <w:spacing w:val="0"/>
          <w:sz w:val="24"/>
          <w:szCs w:val="24"/>
          <w:highlight w:val="none"/>
          <w14:textFill>
            <w14:solidFill>
              <w14:schemeClr w14:val="tx1"/>
            </w14:solidFill>
          </w14:textFill>
        </w:rPr>
        <w:t>年1月1日起至</w:t>
      </w:r>
      <w:r>
        <w:rPr>
          <w:rFonts w:hint="eastAsia" w:ascii="宋体" w:hAnsi="宋体" w:eastAsia="宋体" w:cs="宋体"/>
          <w:i w:val="0"/>
          <w:caps w:val="0"/>
          <w:color w:val="000000" w:themeColor="text1"/>
          <w:spacing w:val="0"/>
          <w:sz w:val="24"/>
          <w:szCs w:val="24"/>
          <w:highlight w:val="none"/>
          <w:lang w:val="en-US" w:eastAsia="zh-CN"/>
          <w14:textFill>
            <w14:solidFill>
              <w14:schemeClr w14:val="tx1"/>
            </w14:solidFill>
          </w14:textFill>
        </w:rPr>
        <w:t>2021</w:t>
      </w:r>
      <w:r>
        <w:rPr>
          <w:rFonts w:hint="eastAsia" w:ascii="宋体" w:hAnsi="宋体" w:eastAsia="宋体" w:cs="宋体"/>
          <w:i w:val="0"/>
          <w:caps w:val="0"/>
          <w:color w:val="000000" w:themeColor="text1"/>
          <w:spacing w:val="0"/>
          <w:sz w:val="24"/>
          <w:szCs w:val="24"/>
          <w:highlight w:val="none"/>
          <w14:textFill>
            <w14:solidFill>
              <w14:schemeClr w14:val="tx1"/>
            </w14:solidFill>
          </w14:textFill>
        </w:rPr>
        <w:t>年12月31日止。全文包括总体情况、主动公开政府信息情况、收到和处理政府信息公开申请情况、政府信息公开行政复议行政诉讼情况、存在的主要问题及改进情况、其他需要报告的事项。本年度报告的电子版可以从</w:t>
      </w:r>
      <w:r>
        <w:rPr>
          <w:rFonts w:hint="eastAsia" w:ascii="宋体" w:hAnsi="宋体" w:eastAsia="宋体" w:cs="宋体"/>
          <w:i w:val="0"/>
          <w:caps w:val="0"/>
          <w:color w:val="000000" w:themeColor="text1"/>
          <w:spacing w:val="0"/>
          <w:sz w:val="24"/>
          <w:szCs w:val="24"/>
          <w:highlight w:val="none"/>
          <w:lang w:val="en-US" w:eastAsia="zh-CN"/>
          <w14:textFill>
            <w14:solidFill>
              <w14:schemeClr w14:val="tx1"/>
            </w14:solidFill>
          </w14:textFill>
        </w:rPr>
        <w:t>龙南市</w:t>
      </w:r>
      <w:r>
        <w:rPr>
          <w:rFonts w:hint="eastAsia" w:ascii="宋体" w:hAnsi="宋体" w:eastAsia="宋体" w:cs="宋体"/>
          <w:i w:val="0"/>
          <w:caps w:val="0"/>
          <w:color w:val="000000" w:themeColor="text1"/>
          <w:spacing w:val="0"/>
          <w:sz w:val="24"/>
          <w:szCs w:val="24"/>
          <w:highlight w:val="none"/>
          <w14:textFill>
            <w14:solidFill>
              <w14:schemeClr w14:val="tx1"/>
            </w14:solidFill>
          </w14:textFill>
        </w:rPr>
        <w:t>人民政府网站（</w:t>
      </w:r>
      <w:r>
        <w:rPr>
          <w:rFonts w:hint="eastAsia" w:ascii="宋体" w:hAnsi="宋体" w:eastAsia="宋体" w:cs="宋体"/>
          <w:i w:val="0"/>
          <w:caps w:val="0"/>
          <w:color w:val="000000" w:themeColor="text1"/>
          <w:spacing w:val="0"/>
          <w:sz w:val="24"/>
          <w:szCs w:val="24"/>
          <w:highlight w:val="none"/>
          <w:lang w:val="en-US" w:eastAsia="zh-CN"/>
          <w14:textFill>
            <w14:solidFill>
              <w14:schemeClr w14:val="tx1"/>
            </w14:solidFill>
          </w14:textFill>
        </w:rPr>
        <w:t>http://www.jxln.gov.cn/</w:t>
      </w:r>
      <w:r>
        <w:rPr>
          <w:rFonts w:hint="eastAsia" w:ascii="宋体" w:hAnsi="宋体" w:eastAsia="宋体" w:cs="宋体"/>
          <w:i w:val="0"/>
          <w:caps w:val="0"/>
          <w:color w:val="000000" w:themeColor="text1"/>
          <w:spacing w:val="0"/>
          <w:sz w:val="24"/>
          <w:szCs w:val="24"/>
          <w:highlight w:val="none"/>
          <w14:textFill>
            <w14:solidFill>
              <w14:schemeClr w14:val="tx1"/>
            </w14:solidFill>
          </w14:textFill>
        </w:rPr>
        <w:t>）下载。如对本报告有任何疑问，请与</w:t>
      </w:r>
      <w:r>
        <w:rPr>
          <w:rFonts w:hint="eastAsia" w:ascii="宋体" w:hAnsi="宋体" w:eastAsia="宋体" w:cs="宋体"/>
          <w:i w:val="0"/>
          <w:caps w:val="0"/>
          <w:color w:val="000000" w:themeColor="text1"/>
          <w:spacing w:val="0"/>
          <w:sz w:val="24"/>
          <w:szCs w:val="24"/>
          <w:highlight w:val="none"/>
          <w:lang w:val="en-US" w:eastAsia="zh-CN"/>
          <w14:textFill>
            <w14:solidFill>
              <w14:schemeClr w14:val="tx1"/>
            </w14:solidFill>
          </w14:textFill>
        </w:rPr>
        <w:t>龙南市市场监管局办公室</w:t>
      </w:r>
      <w:r>
        <w:rPr>
          <w:rFonts w:hint="eastAsia" w:ascii="宋体" w:hAnsi="宋体" w:eastAsia="宋体" w:cs="宋体"/>
          <w:i w:val="0"/>
          <w:caps w:val="0"/>
          <w:color w:val="000000" w:themeColor="text1"/>
          <w:spacing w:val="0"/>
          <w:sz w:val="24"/>
          <w:szCs w:val="24"/>
          <w:highlight w:val="none"/>
          <w14:textFill>
            <w14:solidFill>
              <w14:schemeClr w14:val="tx1"/>
            </w14:solidFill>
          </w14:textFill>
        </w:rPr>
        <w:t>联系（地址：</w:t>
      </w:r>
      <w:r>
        <w:rPr>
          <w:rFonts w:hint="eastAsia" w:ascii="宋体" w:hAnsi="宋体" w:eastAsia="宋体" w:cs="宋体"/>
          <w:i w:val="0"/>
          <w:caps w:val="0"/>
          <w:color w:val="000000" w:themeColor="text1"/>
          <w:spacing w:val="0"/>
          <w:sz w:val="24"/>
          <w:szCs w:val="24"/>
          <w:highlight w:val="none"/>
          <w:lang w:val="en-US" w:eastAsia="zh-CN"/>
          <w14:textFill>
            <w14:solidFill>
              <w14:schemeClr w14:val="tx1"/>
            </w14:solidFill>
          </w14:textFill>
        </w:rPr>
        <w:t>龙南市龙泉大道34号</w:t>
      </w:r>
      <w:r>
        <w:rPr>
          <w:rFonts w:hint="eastAsia" w:ascii="宋体" w:hAnsi="宋体" w:eastAsia="宋体" w:cs="宋体"/>
          <w:i w:val="0"/>
          <w:caps w:val="0"/>
          <w:color w:val="000000" w:themeColor="text1"/>
          <w:spacing w:val="0"/>
          <w:sz w:val="24"/>
          <w:szCs w:val="24"/>
          <w:highlight w:val="none"/>
          <w14:textFill>
            <w14:solidFill>
              <w14:schemeClr w14:val="tx1"/>
            </w14:solidFill>
          </w14:textFill>
        </w:rPr>
        <w:t>，电话：</w:t>
      </w:r>
      <w:r>
        <w:rPr>
          <w:rFonts w:hint="eastAsia" w:ascii="宋体" w:hAnsi="宋体" w:eastAsia="宋体" w:cs="宋体"/>
          <w:i w:val="0"/>
          <w:caps w:val="0"/>
          <w:color w:val="000000" w:themeColor="text1"/>
          <w:spacing w:val="0"/>
          <w:sz w:val="24"/>
          <w:szCs w:val="24"/>
          <w:highlight w:val="none"/>
          <w:lang w:val="en-US" w:eastAsia="zh-CN"/>
          <w14:textFill>
            <w14:solidFill>
              <w14:schemeClr w14:val="tx1"/>
            </w14:solidFill>
          </w14:textFill>
        </w:rPr>
        <w:t>0797-3544856</w:t>
      </w:r>
      <w:r>
        <w:rPr>
          <w:rFonts w:hint="eastAsia" w:ascii="宋体" w:hAnsi="宋体" w:eastAsia="宋体" w:cs="宋体"/>
          <w:i w:val="0"/>
          <w:caps w:val="0"/>
          <w:color w:val="000000" w:themeColor="text1"/>
          <w:spacing w:val="0"/>
          <w:sz w:val="24"/>
          <w:szCs w:val="24"/>
          <w:highlight w:val="none"/>
          <w14:textFill>
            <w14:solidFill>
              <w14:schemeClr w14:val="tx1"/>
            </w14:solidFill>
          </w14:textFill>
        </w:rPr>
        <w:t>，邮编：</w:t>
      </w:r>
      <w:r>
        <w:rPr>
          <w:rFonts w:hint="eastAsia" w:ascii="宋体" w:hAnsi="宋体" w:eastAsia="宋体" w:cs="宋体"/>
          <w:i w:val="0"/>
          <w:caps w:val="0"/>
          <w:color w:val="000000" w:themeColor="text1"/>
          <w:spacing w:val="0"/>
          <w:sz w:val="24"/>
          <w:szCs w:val="24"/>
          <w:highlight w:val="none"/>
          <w:lang w:val="en-US" w:eastAsia="zh-CN"/>
          <w14:textFill>
            <w14:solidFill>
              <w14:schemeClr w14:val="tx1"/>
            </w14:solidFill>
          </w14:textFill>
        </w:rPr>
        <w:t>341700</w:t>
      </w:r>
      <w:r>
        <w:rPr>
          <w:rFonts w:hint="eastAsia" w:ascii="宋体" w:hAnsi="宋体" w:eastAsia="宋体" w:cs="宋体"/>
          <w:i w:val="0"/>
          <w:caps w:val="0"/>
          <w:color w:val="000000" w:themeColor="text1"/>
          <w:spacing w:val="0"/>
          <w:sz w:val="24"/>
          <w:szCs w:val="24"/>
          <w:highlight w:val="none"/>
          <w14:textFill>
            <w14:solidFill>
              <w14:schemeClr w14:val="tx1"/>
            </w14:solidFill>
          </w14:textFill>
        </w:rPr>
        <w:t>）。</w:t>
      </w:r>
    </w:p>
    <w:p w14:paraId="3676BE6B">
      <w:pPr>
        <w:pStyle w:val="2"/>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N/>
        <w:bidi w:val="0"/>
        <w:adjustRightInd/>
        <w:spacing w:before="0" w:beforeAutospacing="0" w:after="0" w:afterAutospacing="0" w:line="360" w:lineRule="auto"/>
        <w:ind w:left="0" w:right="0" w:firstLine="420"/>
        <w:jc w:val="both"/>
        <w:textAlignment w:val="auto"/>
        <w:rPr>
          <w:rFonts w:hint="eastAsia" w:ascii="黑体" w:hAnsi="黑体" w:eastAsia="黑体" w:cs="黑体"/>
          <w:b w:val="0"/>
          <w:bCs/>
          <w:i w:val="0"/>
          <w:caps w:val="0"/>
          <w:color w:val="000000" w:themeColor="text1"/>
          <w:spacing w:val="0"/>
          <w:sz w:val="24"/>
          <w:szCs w:val="24"/>
          <w:highlight w:val="none"/>
          <w:shd w:val="clear" w:fill="FFFFFF"/>
          <w14:textFill>
            <w14:solidFill>
              <w14:schemeClr w14:val="tx1"/>
            </w14:solidFill>
          </w14:textFill>
        </w:rPr>
      </w:pPr>
      <w:r>
        <w:rPr>
          <w:rFonts w:hint="eastAsia" w:ascii="黑体" w:hAnsi="黑体" w:eastAsia="黑体" w:cs="黑体"/>
          <w:b w:val="0"/>
          <w:bCs/>
          <w:i w:val="0"/>
          <w:caps w:val="0"/>
          <w:color w:val="000000" w:themeColor="text1"/>
          <w:spacing w:val="0"/>
          <w:sz w:val="24"/>
          <w:szCs w:val="24"/>
          <w:highlight w:val="none"/>
          <w:shd w:val="clear" w:fill="FFFFFF"/>
          <w14:textFill>
            <w14:solidFill>
              <w14:schemeClr w14:val="tx1"/>
            </w14:solidFill>
          </w14:textFill>
        </w:rPr>
        <w:t>总体情况</w:t>
      </w:r>
    </w:p>
    <w:p w14:paraId="54DB7098">
      <w:pPr>
        <w:pStyle w:val="2"/>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rightChars="0" w:firstLine="480" w:firstLineChars="200"/>
        <w:jc w:val="both"/>
        <w:textAlignment w:val="auto"/>
        <w:rPr>
          <w:rFonts w:hint="eastAsia" w:ascii="宋体" w:hAnsi="宋体" w:eastAsia="宋体" w:cs="宋体"/>
          <w:b/>
          <w:i w:val="0"/>
          <w:caps w:val="0"/>
          <w:color w:val="000000" w:themeColor="text1"/>
          <w:spacing w:val="0"/>
          <w:sz w:val="24"/>
          <w:szCs w:val="24"/>
          <w:highlight w:val="none"/>
          <w:shd w:val="clear" w:fill="FFFFFF"/>
          <w14:textFill>
            <w14:solidFill>
              <w14:schemeClr w14:val="tx1"/>
            </w14:solidFill>
          </w14:textFill>
        </w:rPr>
      </w:pPr>
      <w:r>
        <w:rPr>
          <w:rFonts w:hint="eastAsia" w:ascii="宋体" w:hAnsi="宋体" w:eastAsia="宋体" w:cs="宋体"/>
          <w:i w:val="0"/>
          <w:caps w:val="0"/>
          <w:color w:val="000000" w:themeColor="text1"/>
          <w:spacing w:val="0"/>
          <w:sz w:val="24"/>
          <w:szCs w:val="24"/>
          <w:highlight w:val="none"/>
          <w:shd w:val="clear" w:fill="FFFFFF"/>
          <w:lang w:val="en-US" w:eastAsia="zh-CN"/>
          <w14:textFill>
            <w14:solidFill>
              <w14:schemeClr w14:val="tx1"/>
            </w14:solidFill>
          </w14:textFill>
        </w:rPr>
        <w:t>2021年龙南市市场监督管理局坚持以习近平新时代中国特色社会主义思想为指导，深入贯彻党的十九大和十九届历次全会精神，严格落实《国务院办公厅印发〈关于全面推进政务公开工作的意见〉实施细则的通知》（国办发〔2016〕80号）和《国务院办公厅关于印发202</w:t>
      </w:r>
      <w:r>
        <w:rPr>
          <w:rFonts w:hint="eastAsia" w:ascii="宋体" w:hAnsi="宋体" w:cs="宋体"/>
          <w:i w:val="0"/>
          <w:caps w:val="0"/>
          <w:color w:val="000000" w:themeColor="text1"/>
          <w:spacing w:val="0"/>
          <w:sz w:val="24"/>
          <w:szCs w:val="24"/>
          <w:highlight w:val="none"/>
          <w:shd w:val="clear" w:fill="FFFFFF"/>
          <w:lang w:val="en-US" w:eastAsia="zh-CN"/>
          <w14:textFill>
            <w14:solidFill>
              <w14:schemeClr w14:val="tx1"/>
            </w14:solidFill>
          </w14:textFill>
        </w:rPr>
        <w:t>1</w:t>
      </w:r>
      <w:r>
        <w:rPr>
          <w:rFonts w:hint="eastAsia" w:ascii="宋体" w:hAnsi="宋体" w:eastAsia="宋体" w:cs="宋体"/>
          <w:i w:val="0"/>
          <w:caps w:val="0"/>
          <w:color w:val="000000" w:themeColor="text1"/>
          <w:spacing w:val="0"/>
          <w:sz w:val="24"/>
          <w:szCs w:val="24"/>
          <w:highlight w:val="none"/>
          <w:shd w:val="clear" w:fill="FFFFFF"/>
          <w:lang w:val="en-US" w:eastAsia="zh-CN"/>
          <w14:textFill>
            <w14:solidFill>
              <w14:schemeClr w14:val="tx1"/>
            </w14:solidFill>
          </w14:textFill>
        </w:rPr>
        <w:t>年政务公开工作要点的通知》（国办发〔202</w:t>
      </w:r>
      <w:r>
        <w:rPr>
          <w:rFonts w:hint="eastAsia" w:ascii="宋体" w:hAnsi="宋体" w:cs="宋体"/>
          <w:i w:val="0"/>
          <w:caps w:val="0"/>
          <w:color w:val="000000" w:themeColor="text1"/>
          <w:spacing w:val="0"/>
          <w:sz w:val="24"/>
          <w:szCs w:val="24"/>
          <w:highlight w:val="none"/>
          <w:shd w:val="clear" w:fill="FFFFFF"/>
          <w:lang w:val="en-US" w:eastAsia="zh-CN"/>
          <w14:textFill>
            <w14:solidFill>
              <w14:schemeClr w14:val="tx1"/>
            </w14:solidFill>
          </w14:textFill>
        </w:rPr>
        <w:t>1</w:t>
      </w:r>
      <w:r>
        <w:rPr>
          <w:rFonts w:hint="eastAsia" w:ascii="宋体" w:hAnsi="宋体" w:eastAsia="宋体" w:cs="宋体"/>
          <w:i w:val="0"/>
          <w:caps w:val="0"/>
          <w:color w:val="000000" w:themeColor="text1"/>
          <w:spacing w:val="0"/>
          <w:sz w:val="24"/>
          <w:szCs w:val="24"/>
          <w:highlight w:val="none"/>
          <w:shd w:val="clear" w:fill="FFFFFF"/>
          <w:lang w:val="en-US" w:eastAsia="zh-CN"/>
          <w14:textFill>
            <w14:solidFill>
              <w14:schemeClr w14:val="tx1"/>
            </w14:solidFill>
          </w14:textFill>
        </w:rPr>
        <w:t>〕1</w:t>
      </w:r>
      <w:r>
        <w:rPr>
          <w:rFonts w:hint="eastAsia" w:ascii="宋体" w:hAnsi="宋体" w:cs="宋体"/>
          <w:i w:val="0"/>
          <w:caps w:val="0"/>
          <w:color w:val="000000" w:themeColor="text1"/>
          <w:spacing w:val="0"/>
          <w:sz w:val="24"/>
          <w:szCs w:val="24"/>
          <w:highlight w:val="none"/>
          <w:shd w:val="clear" w:fill="FFFFFF"/>
          <w:lang w:val="en-US" w:eastAsia="zh-CN"/>
          <w14:textFill>
            <w14:solidFill>
              <w14:schemeClr w14:val="tx1"/>
            </w14:solidFill>
          </w14:textFill>
        </w:rPr>
        <w:t>2</w:t>
      </w:r>
      <w:r>
        <w:rPr>
          <w:rFonts w:hint="eastAsia" w:ascii="宋体" w:hAnsi="宋体" w:eastAsia="宋体" w:cs="宋体"/>
          <w:i w:val="0"/>
          <w:caps w:val="0"/>
          <w:color w:val="000000" w:themeColor="text1"/>
          <w:spacing w:val="0"/>
          <w:sz w:val="24"/>
          <w:szCs w:val="24"/>
          <w:highlight w:val="none"/>
          <w:shd w:val="clear" w:fill="FFFFFF"/>
          <w:lang w:val="en-US" w:eastAsia="zh-CN"/>
          <w14:textFill>
            <w14:solidFill>
              <w14:schemeClr w14:val="tx1"/>
            </w14:solidFill>
          </w14:textFill>
        </w:rPr>
        <w:t>号）的要求。同时积极对《2021年江西省政务公开工作</w:t>
      </w:r>
      <w:r>
        <w:rPr>
          <w:rFonts w:hint="eastAsia" w:ascii="宋体" w:hAnsi="宋体" w:cs="宋体"/>
          <w:i w:val="0"/>
          <w:caps w:val="0"/>
          <w:color w:val="000000" w:themeColor="text1"/>
          <w:spacing w:val="0"/>
          <w:sz w:val="24"/>
          <w:szCs w:val="24"/>
          <w:highlight w:val="none"/>
          <w:shd w:val="clear" w:fill="FFFFFF"/>
          <w:lang w:val="en-US" w:eastAsia="zh-CN"/>
          <w14:textFill>
            <w14:solidFill>
              <w14:schemeClr w14:val="tx1"/>
            </w14:solidFill>
          </w14:textFill>
        </w:rPr>
        <w:t>方案</w:t>
      </w:r>
      <w:r>
        <w:rPr>
          <w:rFonts w:hint="eastAsia" w:ascii="宋体" w:hAnsi="宋体" w:eastAsia="宋体" w:cs="宋体"/>
          <w:i w:val="0"/>
          <w:caps w:val="0"/>
          <w:color w:val="000000" w:themeColor="text1"/>
          <w:spacing w:val="0"/>
          <w:sz w:val="24"/>
          <w:szCs w:val="24"/>
          <w:highlight w:val="none"/>
          <w:shd w:val="clear" w:fill="FFFFFF"/>
          <w:lang w:val="en-US" w:eastAsia="zh-CN"/>
          <w14:textFill>
            <w14:solidFill>
              <w14:schemeClr w14:val="tx1"/>
            </w14:solidFill>
          </w14:textFill>
        </w:rPr>
        <w:t>》（赣府厅字〔2021〕30号）明确目标任务，紧紧围绕</w:t>
      </w:r>
      <w:r>
        <w:rPr>
          <w:rFonts w:hint="eastAsia" w:ascii="宋体" w:hAnsi="宋体" w:cs="宋体"/>
          <w:i w:val="0"/>
          <w:caps w:val="0"/>
          <w:color w:val="000000" w:themeColor="text1"/>
          <w:spacing w:val="0"/>
          <w:sz w:val="24"/>
          <w:szCs w:val="24"/>
          <w:highlight w:val="none"/>
          <w:shd w:val="clear" w:fill="FFFFFF"/>
          <w:lang w:val="en-US" w:eastAsia="zh-CN"/>
          <w14:textFill>
            <w14:solidFill>
              <w14:schemeClr w14:val="tx1"/>
            </w14:solidFill>
          </w14:textFill>
        </w:rPr>
        <w:t>龙南市委、市</w:t>
      </w:r>
      <w:r>
        <w:rPr>
          <w:rFonts w:hint="eastAsia" w:ascii="宋体" w:hAnsi="宋体" w:eastAsia="宋体" w:cs="宋体"/>
          <w:i w:val="0"/>
          <w:caps w:val="0"/>
          <w:color w:val="000000" w:themeColor="text1"/>
          <w:spacing w:val="0"/>
          <w:sz w:val="24"/>
          <w:szCs w:val="24"/>
          <w:highlight w:val="none"/>
          <w:shd w:val="clear" w:fill="FFFFFF"/>
          <w:lang w:val="en-US" w:eastAsia="zh-CN"/>
          <w14:textFill>
            <w14:solidFill>
              <w14:schemeClr w14:val="tx1"/>
            </w14:solidFill>
          </w14:textFill>
        </w:rPr>
        <w:t>政府中心工作及社会群众关注关切，着力提升政府信息公开质量，推进拓宽政府信息公开渠道，不断增强政府信息公开实效。</w:t>
      </w:r>
    </w:p>
    <w:p w14:paraId="6FB811F3">
      <w:pPr>
        <w:pStyle w:val="2"/>
        <w:keepNext w:val="0"/>
        <w:keepLines w:val="0"/>
        <w:pageBreakBefore w:val="0"/>
        <w:widowControl/>
        <w:numPr>
          <w:ilvl w:val="0"/>
          <w:numId w:val="2"/>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N/>
        <w:bidi w:val="0"/>
        <w:adjustRightInd/>
        <w:spacing w:before="0" w:beforeAutospacing="0" w:after="0" w:afterAutospacing="0" w:line="360" w:lineRule="auto"/>
        <w:ind w:left="0" w:right="0" w:firstLine="420"/>
        <w:jc w:val="both"/>
        <w:textAlignment w:val="auto"/>
        <w:rPr>
          <w:rFonts w:hint="eastAsia" w:ascii="宋体" w:hAnsi="宋体" w:eastAsia="宋体" w:cs="宋体"/>
          <w:i w:val="0"/>
          <w:caps w:val="0"/>
          <w:color w:val="000000" w:themeColor="text1"/>
          <w:spacing w:val="0"/>
          <w:sz w:val="24"/>
          <w:szCs w:val="24"/>
          <w:highlight w:val="none"/>
          <w:shd w:val="clear" w:fill="FFFFFF"/>
          <w:lang w:val="en-US" w:eastAsia="zh-CN"/>
          <w14:textFill>
            <w14:solidFill>
              <w14:schemeClr w14:val="tx1"/>
            </w14:solidFill>
          </w14:textFill>
        </w:rPr>
      </w:pPr>
      <w:r>
        <w:rPr>
          <w:rFonts w:hint="eastAsia" w:ascii="宋体" w:hAnsi="宋体" w:eastAsia="宋体" w:cs="宋体"/>
          <w:i w:val="0"/>
          <w:caps w:val="0"/>
          <w:color w:val="000000" w:themeColor="text1"/>
          <w:spacing w:val="0"/>
          <w:sz w:val="24"/>
          <w:szCs w:val="24"/>
          <w:highlight w:val="none"/>
          <w:shd w:val="clear" w:fill="FFFFFF"/>
          <w:lang w:eastAsia="zh-CN"/>
          <w14:textFill>
            <w14:solidFill>
              <w14:schemeClr w14:val="tx1"/>
            </w14:solidFill>
          </w14:textFill>
        </w:rPr>
        <w:t>主动公开</w:t>
      </w:r>
    </w:p>
    <w:p w14:paraId="0AF0A975">
      <w:pPr>
        <w:keepNext w:val="0"/>
        <w:keepLines w:val="0"/>
        <w:pageBreakBefore w:val="0"/>
        <w:tabs>
          <w:tab w:val="left" w:pos="1651"/>
        </w:tabs>
        <w:kinsoku/>
        <w:wordWrap/>
        <w:overflowPunct/>
        <w:topLinePunct w:val="0"/>
        <w:autoSpaceDN/>
        <w:bidi w:val="0"/>
        <w:adjustRightInd/>
        <w:spacing w:line="360" w:lineRule="auto"/>
        <w:ind w:firstLine="480" w:firstLineChars="200"/>
        <w:textAlignment w:val="auto"/>
        <w:rPr>
          <w:rFonts w:hint="eastAsia" w:ascii="宋体" w:hAnsi="宋体" w:eastAsia="宋体" w:cs="宋体"/>
          <w:i w:val="0"/>
          <w:caps w:val="0"/>
          <w:color w:val="000000" w:themeColor="text1"/>
          <w:spacing w:val="0"/>
          <w:sz w:val="24"/>
          <w:szCs w:val="24"/>
          <w:highlight w:val="none"/>
          <w:shd w:val="clear" w:fill="FFFFFF"/>
          <w:lang w:val="en-US" w:eastAsia="zh-CN"/>
          <w14:textFill>
            <w14:solidFill>
              <w14:schemeClr w14:val="tx1"/>
            </w14:solidFill>
          </w14:textFill>
        </w:rPr>
      </w:pPr>
      <w:r>
        <w:rPr>
          <w:rFonts w:hint="eastAsia" w:ascii="宋体" w:hAnsi="宋体" w:eastAsia="宋体" w:cs="宋体"/>
          <w:i w:val="0"/>
          <w:caps w:val="0"/>
          <w:color w:val="000000" w:themeColor="text1"/>
          <w:spacing w:val="0"/>
          <w:sz w:val="24"/>
          <w:szCs w:val="24"/>
          <w:highlight w:val="none"/>
          <w:shd w:val="clear" w:fill="FFFFFF"/>
          <w:lang w:val="en-US" w:eastAsia="zh-CN"/>
          <w14:textFill>
            <w14:solidFill>
              <w14:schemeClr w14:val="tx1"/>
            </w14:solidFill>
          </w14:textFill>
        </w:rPr>
        <w:t>1.决策公开力度持续扩大。严格执行重大行政决策法定程序、重大决策预公开制度，充分利用发布征求意见稿、召开征求意见座谈会、举办新闻发布会等形式征求意见建议。</w:t>
      </w:r>
    </w:p>
    <w:p w14:paraId="1E2C6C44">
      <w:pPr>
        <w:pStyle w:val="2"/>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N/>
        <w:bidi w:val="0"/>
        <w:adjustRightInd/>
        <w:spacing w:before="0" w:beforeAutospacing="0" w:after="0" w:afterAutospacing="0" w:line="360" w:lineRule="auto"/>
        <w:ind w:right="0" w:rightChars="0" w:firstLine="480" w:firstLineChars="200"/>
        <w:jc w:val="both"/>
        <w:textAlignment w:val="auto"/>
        <w:rPr>
          <w:rFonts w:hint="eastAsia" w:ascii="宋体" w:hAnsi="宋体" w:cs="宋体"/>
          <w:i w:val="0"/>
          <w:caps w:val="0"/>
          <w:color w:val="000000" w:themeColor="text1"/>
          <w:spacing w:val="0"/>
          <w:sz w:val="24"/>
          <w:szCs w:val="24"/>
          <w:highlight w:val="none"/>
          <w:shd w:val="clear" w:fill="FFFFFF"/>
          <w:lang w:val="en-US" w:eastAsia="zh-CN"/>
          <w14:textFill>
            <w14:solidFill>
              <w14:schemeClr w14:val="tx1"/>
            </w14:solidFill>
          </w14:textFill>
        </w:rPr>
      </w:pPr>
      <w:r>
        <w:rPr>
          <w:rFonts w:hint="eastAsia" w:ascii="宋体" w:hAnsi="宋体" w:eastAsia="宋体" w:cs="宋体"/>
          <w:i w:val="0"/>
          <w:caps w:val="0"/>
          <w:color w:val="000000" w:themeColor="text1"/>
          <w:spacing w:val="0"/>
          <w:sz w:val="24"/>
          <w:szCs w:val="24"/>
          <w:highlight w:val="none"/>
          <w:shd w:val="clear" w:fill="FFFFFF"/>
          <w:lang w:val="en-US" w:eastAsia="zh-CN"/>
          <w14:textFill>
            <w14:solidFill>
              <w14:schemeClr w14:val="tx1"/>
            </w14:solidFill>
          </w14:textFill>
        </w:rPr>
        <w:t>2.扎实落实管理公开。为落实行政主体责任,加强公共服务，我局结合实际，梳理权责清单，不断完善政务服务事项和行政执法事项；为进一步规范行政执法监管工作，我局开展了行政执法公示制度、执法全过程记录制度、重大执法决定法制审核制度工作</w:t>
      </w:r>
      <w:r>
        <w:rPr>
          <w:rFonts w:hint="eastAsia" w:ascii="宋体" w:hAnsi="宋体" w:cs="宋体"/>
          <w:i w:val="0"/>
          <w:caps w:val="0"/>
          <w:color w:val="000000" w:themeColor="text1"/>
          <w:spacing w:val="0"/>
          <w:sz w:val="24"/>
          <w:szCs w:val="24"/>
          <w:highlight w:val="none"/>
          <w:shd w:val="clear" w:fill="FFFFFF"/>
          <w:lang w:val="en-US" w:eastAsia="zh-CN"/>
          <w14:textFill>
            <w14:solidFill>
              <w14:schemeClr w14:val="tx1"/>
            </w14:solidFill>
          </w14:textFill>
        </w:rPr>
        <w:t>。</w:t>
      </w:r>
    </w:p>
    <w:p w14:paraId="28A32D5F">
      <w:pPr>
        <w:pStyle w:val="2"/>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N/>
        <w:bidi w:val="0"/>
        <w:adjustRightInd/>
        <w:spacing w:before="0" w:beforeAutospacing="0" w:after="0" w:afterAutospacing="0" w:line="360" w:lineRule="auto"/>
        <w:ind w:right="0" w:rightChars="0" w:firstLine="480" w:firstLineChars="200"/>
        <w:jc w:val="both"/>
        <w:textAlignment w:val="auto"/>
        <w:rPr>
          <w:rFonts w:hint="eastAsia" w:ascii="宋体" w:hAnsi="宋体" w:eastAsia="宋体" w:cs="宋体"/>
          <w:i w:val="0"/>
          <w:caps w:val="0"/>
          <w:color w:val="000000" w:themeColor="text1"/>
          <w:spacing w:val="0"/>
          <w:sz w:val="24"/>
          <w:szCs w:val="24"/>
          <w:highlight w:val="none"/>
          <w:shd w:val="clear" w:fill="FFFFFF"/>
          <w:lang w:val="en-US" w:eastAsia="zh-CN"/>
          <w14:textFill>
            <w14:solidFill>
              <w14:schemeClr w14:val="tx1"/>
            </w14:solidFill>
          </w14:textFill>
        </w:rPr>
      </w:pPr>
      <w:r>
        <w:rPr>
          <w:rFonts w:hint="eastAsia" w:ascii="宋体" w:hAnsi="宋体" w:eastAsia="宋体" w:cs="宋体"/>
          <w:i w:val="0"/>
          <w:caps w:val="0"/>
          <w:color w:val="000000" w:themeColor="text1"/>
          <w:spacing w:val="0"/>
          <w:sz w:val="24"/>
          <w:szCs w:val="24"/>
          <w:highlight w:val="none"/>
          <w:shd w:val="clear" w:fill="FFFFFF"/>
          <w:lang w:val="en-US" w:eastAsia="zh-CN"/>
          <w14:textFill>
            <w14:solidFill>
              <w14:schemeClr w14:val="tx1"/>
            </w14:solidFill>
          </w14:textFill>
        </w:rPr>
        <w:t>3.科学厘清服务事项。根据省市要求，配合做好全省统一行政权力清单梳理编制，及时承接省、市下放事项，组织人员对涉及我局的行政审批事项办事流程及服务指南进行规范调整，</w:t>
      </w:r>
      <w:r>
        <w:rPr>
          <w:rFonts w:hint="eastAsia" w:ascii="宋体" w:hAnsi="宋体" w:cs="宋体"/>
          <w:i w:val="0"/>
          <w:caps w:val="0"/>
          <w:color w:val="000000" w:themeColor="text1"/>
          <w:spacing w:val="0"/>
          <w:sz w:val="24"/>
          <w:szCs w:val="24"/>
          <w:highlight w:val="none"/>
          <w:shd w:val="clear" w:fill="FFFFFF"/>
          <w:lang w:val="en-US" w:eastAsia="zh-CN"/>
          <w14:textFill>
            <w14:solidFill>
              <w14:schemeClr w14:val="tx1"/>
            </w14:solidFill>
          </w14:textFill>
        </w:rPr>
        <w:t>做好行政审批事项的划转，</w:t>
      </w:r>
      <w:r>
        <w:rPr>
          <w:rFonts w:hint="eastAsia" w:ascii="宋体" w:hAnsi="宋体" w:eastAsia="宋体" w:cs="宋体"/>
          <w:i w:val="0"/>
          <w:caps w:val="0"/>
          <w:color w:val="000000" w:themeColor="text1"/>
          <w:spacing w:val="0"/>
          <w:sz w:val="24"/>
          <w:szCs w:val="24"/>
          <w:highlight w:val="none"/>
          <w:shd w:val="clear" w:fill="FFFFFF"/>
          <w:lang w:val="en-US" w:eastAsia="zh-CN"/>
          <w14:textFill>
            <w14:solidFill>
              <w14:schemeClr w14:val="tx1"/>
            </w14:solidFill>
          </w14:textFill>
        </w:rPr>
        <w:t>并在江西政务服务网站进行事项更新。</w:t>
      </w:r>
    </w:p>
    <w:p w14:paraId="77E28F00">
      <w:pPr>
        <w:pStyle w:val="2"/>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N/>
        <w:bidi w:val="0"/>
        <w:adjustRightInd/>
        <w:spacing w:before="0" w:beforeAutospacing="0" w:after="0" w:afterAutospacing="0" w:line="360" w:lineRule="auto"/>
        <w:ind w:right="0" w:rightChars="0" w:firstLine="480" w:firstLineChars="200"/>
        <w:jc w:val="both"/>
        <w:textAlignment w:val="auto"/>
        <w:rPr>
          <w:rFonts w:hint="eastAsia" w:ascii="宋体" w:hAnsi="宋体" w:eastAsia="宋体" w:cs="宋体"/>
          <w:i w:val="0"/>
          <w:caps w:val="0"/>
          <w:color w:val="000000" w:themeColor="text1"/>
          <w:spacing w:val="0"/>
          <w:sz w:val="24"/>
          <w:szCs w:val="24"/>
          <w:highlight w:val="none"/>
          <w:shd w:val="clear" w:fill="FFFFFF"/>
          <w:lang w:val="en-US" w:eastAsia="zh-CN"/>
          <w14:textFill>
            <w14:solidFill>
              <w14:schemeClr w14:val="tx1"/>
            </w14:solidFill>
          </w14:textFill>
        </w:rPr>
      </w:pPr>
      <w:r>
        <w:rPr>
          <w:rFonts w:hint="eastAsia" w:ascii="宋体" w:hAnsi="宋体" w:eastAsia="宋体" w:cs="宋体"/>
          <w:i w:val="0"/>
          <w:caps w:val="0"/>
          <w:color w:val="000000" w:themeColor="text1"/>
          <w:spacing w:val="0"/>
          <w:sz w:val="24"/>
          <w:szCs w:val="24"/>
          <w:highlight w:val="none"/>
          <w:shd w:val="clear" w:fill="FFFFFF"/>
          <w:lang w:val="en-US" w:eastAsia="zh-CN"/>
          <w14:textFill>
            <w14:solidFill>
              <w14:schemeClr w14:val="tx1"/>
            </w14:solidFill>
          </w14:textFill>
        </w:rPr>
        <w:t>4.着力提升政务服务能力。深入推进“放管服”改革，打造“龙易办”品牌</w:t>
      </w:r>
      <w:r>
        <w:rPr>
          <w:rFonts w:hint="eastAsia" w:ascii="宋体" w:hAnsi="宋体" w:cs="宋体"/>
          <w:i w:val="0"/>
          <w:caps w:val="0"/>
          <w:color w:val="000000" w:themeColor="text1"/>
          <w:spacing w:val="0"/>
          <w:sz w:val="24"/>
          <w:szCs w:val="24"/>
          <w:highlight w:val="none"/>
          <w:shd w:val="clear" w:fill="FFFFFF"/>
          <w:lang w:val="en-US" w:eastAsia="zh-CN"/>
          <w14:textFill>
            <w14:solidFill>
              <w14:schemeClr w14:val="tx1"/>
            </w14:solidFill>
          </w14:textFill>
        </w:rPr>
        <w:t>，</w:t>
      </w:r>
      <w:r>
        <w:rPr>
          <w:rFonts w:hint="eastAsia" w:ascii="宋体" w:hAnsi="宋体" w:eastAsia="宋体" w:cs="宋体"/>
          <w:i w:val="0"/>
          <w:caps w:val="0"/>
          <w:color w:val="000000" w:themeColor="text1"/>
          <w:spacing w:val="0"/>
          <w:sz w:val="24"/>
          <w:szCs w:val="24"/>
          <w:highlight w:val="none"/>
          <w:shd w:val="clear" w:fill="FFFFFF"/>
          <w:lang w:val="en-US" w:eastAsia="zh-CN"/>
          <w14:textFill>
            <w14:solidFill>
              <w14:schemeClr w14:val="tx1"/>
            </w14:solidFill>
          </w14:textFill>
        </w:rPr>
        <w:t>持续推动政务服务事项“最多跑一次”。简化办事流程，从企业、群众的角度出发，避免重复跑路，大幅缩减办事成本，今年共办理“一次不跑”事项1217项，“只跑一次”事项3759项。</w:t>
      </w:r>
    </w:p>
    <w:p w14:paraId="77E8BC6F">
      <w:pPr>
        <w:pStyle w:val="2"/>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N/>
        <w:bidi w:val="0"/>
        <w:adjustRightInd/>
        <w:spacing w:before="0" w:beforeAutospacing="0" w:after="0" w:afterAutospacing="0" w:line="360" w:lineRule="auto"/>
        <w:ind w:right="0" w:rightChars="0" w:firstLine="480" w:firstLineChars="200"/>
        <w:jc w:val="both"/>
        <w:textAlignment w:val="auto"/>
        <w:rPr>
          <w:rFonts w:hint="eastAsia" w:ascii="宋体" w:hAnsi="宋体" w:eastAsia="宋体" w:cs="宋体"/>
          <w:i w:val="0"/>
          <w:caps w:val="0"/>
          <w:color w:val="000000" w:themeColor="text1"/>
          <w:spacing w:val="0"/>
          <w:sz w:val="24"/>
          <w:szCs w:val="24"/>
          <w:highlight w:val="none"/>
          <w:shd w:val="clear" w:fill="FFFFFF"/>
          <w:lang w:val="en-US" w:eastAsia="zh-CN"/>
          <w14:textFill>
            <w14:solidFill>
              <w14:schemeClr w14:val="tx1"/>
            </w14:solidFill>
          </w14:textFill>
        </w:rPr>
      </w:pPr>
      <w:r>
        <w:rPr>
          <w:rFonts w:hint="eastAsia" w:ascii="宋体" w:hAnsi="宋体" w:eastAsia="宋体" w:cs="宋体"/>
          <w:i w:val="0"/>
          <w:caps w:val="0"/>
          <w:color w:val="000000" w:themeColor="text1"/>
          <w:spacing w:val="0"/>
          <w:sz w:val="24"/>
          <w:szCs w:val="24"/>
          <w:highlight w:val="none"/>
          <w:shd w:val="clear" w:fill="FFFFFF"/>
          <w:lang w:val="en-US" w:eastAsia="zh-CN"/>
          <w14:textFill>
            <w14:solidFill>
              <w14:schemeClr w14:val="tx1"/>
            </w14:solidFill>
          </w14:textFill>
        </w:rPr>
        <w:t>5.持续推进执行公开规范化。加大疫情防控、“六稳”“六保”政策措施的执行和落实情况公开，加强对市场监管、疫情防控整改落实情况公开，积极公开问责情况，切实增强抓落实的执行力。严格落实行政执法公示制度，规范行政执法行为，强化事前公开，规范事中公示，加强事后公开。不断完善“双随机、一公开”制度，按要求制定随机抽查工作细则和年度检查计划。</w:t>
      </w:r>
    </w:p>
    <w:p w14:paraId="2BDC354F">
      <w:pPr>
        <w:keepNext w:val="0"/>
        <w:keepLines w:val="0"/>
        <w:pageBreakBefore w:val="0"/>
        <w:kinsoku/>
        <w:wordWrap/>
        <w:overflowPunct/>
        <w:topLinePunct w:val="0"/>
        <w:autoSpaceDN/>
        <w:bidi w:val="0"/>
        <w:adjustRightInd/>
        <w:spacing w:line="360" w:lineRule="auto"/>
        <w:ind w:left="0" w:firstLine="480" w:firstLineChars="2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i w:val="0"/>
          <w:caps w:val="0"/>
          <w:color w:val="000000" w:themeColor="text1"/>
          <w:spacing w:val="0"/>
          <w:sz w:val="24"/>
          <w:szCs w:val="24"/>
          <w:highlight w:val="none"/>
          <w:shd w:val="clear" w:fill="FFFFFF"/>
          <w:lang w:val="en-US" w:eastAsia="zh-CN"/>
          <w14:textFill>
            <w14:solidFill>
              <w14:schemeClr w14:val="tx1"/>
            </w14:solidFill>
          </w14:textFill>
        </w:rPr>
        <w:t>6.重点领域政府信息公开情况。</w:t>
      </w:r>
      <w:r>
        <w:rPr>
          <w:rFonts w:hint="eastAsia" w:ascii="宋体" w:hAnsi="宋体" w:cs="宋体"/>
          <w:i w:val="0"/>
          <w:caps w:val="0"/>
          <w:color w:val="000000" w:themeColor="text1"/>
          <w:spacing w:val="0"/>
          <w:sz w:val="24"/>
          <w:szCs w:val="24"/>
          <w:highlight w:val="none"/>
          <w:shd w:val="clear" w:fill="FFFFFF"/>
          <w:lang w:val="en-US" w:eastAsia="zh-CN"/>
          <w14:textFill>
            <w14:solidFill>
              <w14:schemeClr w14:val="tx1"/>
            </w14:solidFill>
          </w14:textFill>
        </w:rPr>
        <w:t>设立食品药品栏目，</w:t>
      </w:r>
      <w:r>
        <w:rPr>
          <w:rFonts w:hint="eastAsia" w:ascii="宋体" w:hAnsi="宋体" w:eastAsia="宋体" w:cs="宋体"/>
          <w:i w:val="0"/>
          <w:caps w:val="0"/>
          <w:color w:val="000000" w:themeColor="text1"/>
          <w:spacing w:val="0"/>
          <w:sz w:val="24"/>
          <w:szCs w:val="24"/>
          <w:highlight w:val="none"/>
          <w:shd w:val="clear" w:fill="FFFFFF"/>
          <w:lang w:val="en-US" w:eastAsia="zh-CN"/>
          <w14:textFill>
            <w14:solidFill>
              <w14:schemeClr w14:val="tx1"/>
            </w14:solidFill>
          </w14:textFill>
        </w:rPr>
        <w:t>以人为本，密切关注食品药品安全，及时公开各类抽检不合格信息和安全警示。重视消费，引导大众提高质量意识。</w:t>
      </w:r>
      <w:r>
        <w:rPr>
          <w:rFonts w:hint="eastAsia" w:ascii="宋体" w:hAnsi="宋体" w:cs="宋体"/>
          <w:i w:val="0"/>
          <w:caps w:val="0"/>
          <w:color w:val="000000" w:themeColor="text1"/>
          <w:spacing w:val="0"/>
          <w:sz w:val="24"/>
          <w:szCs w:val="24"/>
          <w:highlight w:val="none"/>
          <w:shd w:val="clear" w:fill="FFFFFF"/>
          <w:lang w:val="en-US" w:eastAsia="zh-CN"/>
          <w14:textFill>
            <w14:solidFill>
              <w14:schemeClr w14:val="tx1"/>
            </w14:solidFill>
          </w14:textFill>
        </w:rPr>
        <w:t>设立质量监管栏目，</w:t>
      </w:r>
      <w:r>
        <w:rPr>
          <w:rFonts w:hint="eastAsia" w:ascii="宋体" w:hAnsi="宋体" w:eastAsia="宋体" w:cs="宋体"/>
          <w:i w:val="0"/>
          <w:caps w:val="0"/>
          <w:color w:val="000000" w:themeColor="text1"/>
          <w:spacing w:val="0"/>
          <w:sz w:val="24"/>
          <w:szCs w:val="24"/>
          <w:highlight w:val="none"/>
          <w:shd w:val="clear" w:fill="FFFFFF"/>
          <w:lang w:val="en-US" w:eastAsia="zh-CN"/>
          <w14:textFill>
            <w14:solidFill>
              <w14:schemeClr w14:val="tx1"/>
            </w14:solidFill>
          </w14:textFill>
        </w:rPr>
        <w:t>以质量强县工作为契机，让生产企业具备标准化意识和大质量意识，自觉提高产品质量、生产过程质量，让消费者掌握质量辨别能力，提高消费安全程度。</w:t>
      </w:r>
    </w:p>
    <w:p w14:paraId="565F3908">
      <w:pPr>
        <w:pStyle w:val="2"/>
        <w:keepNext w:val="0"/>
        <w:keepLines w:val="0"/>
        <w:pageBreakBefore w:val="0"/>
        <w:widowControl/>
        <w:numPr>
          <w:ilvl w:val="0"/>
          <w:numId w:val="2"/>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N/>
        <w:bidi w:val="0"/>
        <w:adjustRightInd/>
        <w:spacing w:before="0" w:beforeAutospacing="0" w:after="0" w:afterAutospacing="0" w:line="360" w:lineRule="auto"/>
        <w:ind w:left="0" w:right="0" w:firstLine="420"/>
        <w:jc w:val="both"/>
        <w:textAlignment w:val="auto"/>
        <w:rPr>
          <w:rFonts w:hint="eastAsia" w:ascii="宋体" w:hAnsi="宋体" w:eastAsia="宋体" w:cs="宋体"/>
          <w:i w:val="0"/>
          <w:caps w:val="0"/>
          <w:color w:val="000000" w:themeColor="text1"/>
          <w:spacing w:val="0"/>
          <w:sz w:val="24"/>
          <w:szCs w:val="24"/>
          <w:highlight w:val="none"/>
          <w:shd w:val="clear" w:fill="FFFFFF"/>
          <w:lang w:eastAsia="zh-CN"/>
          <w14:textFill>
            <w14:solidFill>
              <w14:schemeClr w14:val="tx1"/>
            </w14:solidFill>
          </w14:textFill>
        </w:rPr>
      </w:pPr>
      <w:r>
        <w:rPr>
          <w:rFonts w:hint="eastAsia" w:ascii="宋体" w:hAnsi="宋体" w:eastAsia="宋体" w:cs="宋体"/>
          <w:i w:val="0"/>
          <w:caps w:val="0"/>
          <w:color w:val="000000" w:themeColor="text1"/>
          <w:spacing w:val="0"/>
          <w:sz w:val="24"/>
          <w:szCs w:val="24"/>
          <w:highlight w:val="none"/>
          <w:shd w:val="clear" w:fill="FFFFFF"/>
          <w:lang w:eastAsia="zh-CN"/>
          <w14:textFill>
            <w14:solidFill>
              <w14:schemeClr w14:val="tx1"/>
            </w14:solidFill>
          </w14:textFill>
        </w:rPr>
        <w:t>依申请公开</w:t>
      </w:r>
    </w:p>
    <w:p w14:paraId="230FDF01">
      <w:pPr>
        <w:pStyle w:val="2"/>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N/>
        <w:bidi w:val="0"/>
        <w:adjustRightInd/>
        <w:spacing w:before="0" w:beforeAutospacing="0" w:after="0" w:afterAutospacing="0" w:line="360" w:lineRule="auto"/>
        <w:ind w:left="0" w:right="0" w:rightChars="0" w:firstLine="480" w:firstLineChars="200"/>
        <w:jc w:val="both"/>
        <w:textAlignment w:val="auto"/>
        <w:rPr>
          <w:rFonts w:hint="eastAsia" w:ascii="宋体" w:hAnsi="宋体" w:eastAsia="宋体" w:cs="宋体"/>
          <w:i w:val="0"/>
          <w:caps w:val="0"/>
          <w:color w:val="000000" w:themeColor="text1"/>
          <w:spacing w:val="0"/>
          <w:sz w:val="24"/>
          <w:szCs w:val="24"/>
          <w:highlight w:val="none"/>
          <w:shd w:val="clear" w:fill="FFFFFF"/>
          <w:lang w:eastAsia="zh-CN"/>
          <w14:textFill>
            <w14:solidFill>
              <w14:schemeClr w14:val="tx1"/>
            </w14:solidFill>
          </w14:textFill>
        </w:rPr>
      </w:pPr>
      <w:r>
        <w:rPr>
          <w:rFonts w:hint="eastAsia" w:ascii="宋体" w:hAnsi="宋体" w:eastAsia="宋体" w:cs="宋体"/>
          <w:i w:val="0"/>
          <w:caps w:val="0"/>
          <w:color w:val="000000" w:themeColor="text1"/>
          <w:spacing w:val="0"/>
          <w:sz w:val="24"/>
          <w:szCs w:val="24"/>
          <w:highlight w:val="none"/>
          <w:shd w:val="clear" w:fill="FFFFFF"/>
          <w14:textFill>
            <w14:solidFill>
              <w14:schemeClr w14:val="tx1"/>
            </w14:solidFill>
          </w14:textFill>
        </w:rPr>
        <w:t>报告期内，</w:t>
      </w:r>
      <w:r>
        <w:rPr>
          <w:rFonts w:hint="eastAsia" w:ascii="宋体" w:hAnsi="宋体" w:eastAsia="宋体" w:cs="宋体"/>
          <w:i w:val="0"/>
          <w:caps w:val="0"/>
          <w:color w:val="000000" w:themeColor="text1"/>
          <w:spacing w:val="0"/>
          <w:sz w:val="24"/>
          <w:szCs w:val="24"/>
          <w:highlight w:val="none"/>
          <w:shd w:val="clear" w:fill="FFFFFF"/>
          <w:lang w:eastAsia="zh-CN"/>
          <w14:textFill>
            <w14:solidFill>
              <w14:schemeClr w14:val="tx1"/>
            </w14:solidFill>
          </w14:textFill>
        </w:rPr>
        <w:t>我局</w:t>
      </w:r>
      <w:r>
        <w:rPr>
          <w:rFonts w:hint="eastAsia" w:ascii="宋体" w:hAnsi="宋体" w:eastAsia="宋体" w:cs="宋体"/>
          <w:i w:val="0"/>
          <w:caps w:val="0"/>
          <w:color w:val="000000" w:themeColor="text1"/>
          <w:spacing w:val="0"/>
          <w:sz w:val="24"/>
          <w:szCs w:val="24"/>
          <w:highlight w:val="none"/>
          <w:shd w:val="clear" w:fill="FFFFFF"/>
          <w14:textFill>
            <w14:solidFill>
              <w14:schemeClr w14:val="tx1"/>
            </w14:solidFill>
          </w14:textFill>
        </w:rPr>
        <w:t>接受到</w:t>
      </w:r>
      <w:r>
        <w:rPr>
          <w:rFonts w:hint="eastAsia" w:ascii="宋体" w:hAnsi="宋体" w:eastAsia="宋体" w:cs="宋体"/>
          <w:i w:val="0"/>
          <w:caps w:val="0"/>
          <w:color w:val="000000" w:themeColor="text1"/>
          <w:spacing w:val="0"/>
          <w:sz w:val="24"/>
          <w:szCs w:val="24"/>
          <w:highlight w:val="none"/>
          <w:shd w:val="clear" w:fill="FFFFFF"/>
          <w:lang w:eastAsia="zh-CN"/>
          <w14:textFill>
            <w14:solidFill>
              <w14:schemeClr w14:val="tx1"/>
            </w14:solidFill>
          </w14:textFill>
        </w:rPr>
        <w:t>行政处罚决定书</w:t>
      </w:r>
      <w:r>
        <w:rPr>
          <w:rFonts w:hint="eastAsia" w:ascii="宋体" w:hAnsi="宋体" w:eastAsia="宋体" w:cs="宋体"/>
          <w:i w:val="0"/>
          <w:caps w:val="0"/>
          <w:color w:val="000000" w:themeColor="text1"/>
          <w:spacing w:val="0"/>
          <w:sz w:val="24"/>
          <w:szCs w:val="24"/>
          <w:highlight w:val="none"/>
          <w:shd w:val="clear" w:fill="FFFFFF"/>
          <w14:textFill>
            <w14:solidFill>
              <w14:schemeClr w14:val="tx1"/>
            </w14:solidFill>
          </w14:textFill>
        </w:rPr>
        <w:t>公开申请</w:t>
      </w:r>
      <w:r>
        <w:rPr>
          <w:rFonts w:hint="eastAsia" w:ascii="宋体" w:hAnsi="宋体" w:eastAsia="宋体" w:cs="宋体"/>
          <w:i w:val="0"/>
          <w:caps w:val="0"/>
          <w:color w:val="000000" w:themeColor="text1"/>
          <w:spacing w:val="0"/>
          <w:sz w:val="24"/>
          <w:szCs w:val="24"/>
          <w:highlight w:val="none"/>
          <w:shd w:val="clear" w:fill="FFFFFF"/>
          <w:lang w:val="en-US" w:eastAsia="zh-CN"/>
          <w14:textFill>
            <w14:solidFill>
              <w14:schemeClr w14:val="tx1"/>
            </w14:solidFill>
          </w14:textFill>
        </w:rPr>
        <w:t>1条，已答复当事人</w:t>
      </w:r>
      <w:r>
        <w:rPr>
          <w:rFonts w:hint="eastAsia" w:ascii="宋体" w:hAnsi="宋体" w:eastAsia="宋体" w:cs="宋体"/>
          <w:i w:val="0"/>
          <w:caps w:val="0"/>
          <w:color w:val="000000" w:themeColor="text1"/>
          <w:spacing w:val="0"/>
          <w:sz w:val="24"/>
          <w:szCs w:val="24"/>
          <w:highlight w:val="none"/>
          <w:shd w:val="clear" w:fill="FFFFFF"/>
          <w14:textFill>
            <w14:solidFill>
              <w14:schemeClr w14:val="tx1"/>
            </w14:solidFill>
          </w14:textFill>
        </w:rPr>
        <w:t>。</w:t>
      </w:r>
    </w:p>
    <w:p w14:paraId="6907894E">
      <w:pPr>
        <w:pStyle w:val="2"/>
        <w:keepNext w:val="0"/>
        <w:keepLines w:val="0"/>
        <w:pageBreakBefore w:val="0"/>
        <w:widowControl/>
        <w:numPr>
          <w:ilvl w:val="0"/>
          <w:numId w:val="2"/>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N/>
        <w:bidi w:val="0"/>
        <w:adjustRightInd/>
        <w:spacing w:before="0" w:beforeAutospacing="0" w:after="0" w:afterAutospacing="0" w:line="360" w:lineRule="auto"/>
        <w:ind w:left="0" w:right="0" w:firstLine="420"/>
        <w:jc w:val="both"/>
        <w:textAlignment w:val="auto"/>
        <w:rPr>
          <w:rFonts w:hint="eastAsia" w:ascii="宋体" w:hAnsi="宋体" w:eastAsia="宋体" w:cs="宋体"/>
          <w:i w:val="0"/>
          <w:caps w:val="0"/>
          <w:color w:val="000000" w:themeColor="text1"/>
          <w:spacing w:val="0"/>
          <w:sz w:val="24"/>
          <w:szCs w:val="24"/>
          <w:highlight w:val="none"/>
          <w:shd w:val="clear" w:fill="FFFFFF"/>
          <w:lang w:eastAsia="zh-CN"/>
          <w14:textFill>
            <w14:solidFill>
              <w14:schemeClr w14:val="tx1"/>
            </w14:solidFill>
          </w14:textFill>
        </w:rPr>
      </w:pPr>
      <w:r>
        <w:rPr>
          <w:rFonts w:hint="eastAsia" w:ascii="宋体" w:hAnsi="宋体" w:eastAsia="宋体" w:cs="宋体"/>
          <w:i w:val="0"/>
          <w:caps w:val="0"/>
          <w:color w:val="000000" w:themeColor="text1"/>
          <w:spacing w:val="0"/>
          <w:sz w:val="24"/>
          <w:szCs w:val="24"/>
          <w:highlight w:val="none"/>
          <w:shd w:val="clear" w:fill="FFFFFF"/>
          <w:lang w:eastAsia="zh-CN"/>
          <w14:textFill>
            <w14:solidFill>
              <w14:schemeClr w14:val="tx1"/>
            </w14:solidFill>
          </w14:textFill>
        </w:rPr>
        <w:t>政府信息管理</w:t>
      </w:r>
    </w:p>
    <w:p w14:paraId="1EAE3C5D">
      <w:pPr>
        <w:pStyle w:val="2"/>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N/>
        <w:bidi w:val="0"/>
        <w:adjustRightInd/>
        <w:spacing w:before="0" w:beforeAutospacing="0" w:after="0" w:afterAutospacing="0" w:line="360" w:lineRule="auto"/>
        <w:ind w:right="0" w:rightChars="0" w:firstLine="480" w:firstLineChars="200"/>
        <w:jc w:val="both"/>
        <w:textAlignment w:val="auto"/>
        <w:rPr>
          <w:rFonts w:hint="eastAsia" w:ascii="宋体" w:hAnsi="宋体" w:eastAsia="宋体" w:cs="宋体"/>
          <w:i w:val="0"/>
          <w:caps w:val="0"/>
          <w:color w:val="000000" w:themeColor="text1"/>
          <w:spacing w:val="0"/>
          <w:sz w:val="24"/>
          <w:szCs w:val="24"/>
          <w:highlight w:val="none"/>
          <w:shd w:val="clear" w:fill="FFFFFF"/>
          <w:lang w:val="en-US" w:eastAsia="zh-CN"/>
          <w14:textFill>
            <w14:solidFill>
              <w14:schemeClr w14:val="tx1"/>
            </w14:solidFill>
          </w14:textFill>
        </w:rPr>
      </w:pPr>
      <w:r>
        <w:rPr>
          <w:rFonts w:hint="eastAsia" w:ascii="宋体" w:hAnsi="宋体" w:eastAsia="宋体" w:cs="宋体"/>
          <w:i w:val="0"/>
          <w:caps w:val="0"/>
          <w:color w:val="000000" w:themeColor="text1"/>
          <w:spacing w:val="0"/>
          <w:sz w:val="24"/>
          <w:szCs w:val="24"/>
          <w:highlight w:val="none"/>
          <w:shd w:val="clear" w:fill="FFFFFF"/>
          <w:lang w:val="en-US" w:eastAsia="zh-CN"/>
          <w14:textFill>
            <w14:solidFill>
              <w14:schemeClr w14:val="tx1"/>
            </w14:solidFill>
          </w14:textFill>
        </w:rPr>
        <w:t>1.政务公开规范化、标准化。我局将政府信息公开工作纳入目标考核内容,不断完善工作机制，并根据机构、人事变动情况和工作需要，及时调整我局政务公开领导小组组成人员，明确责任股室和责任人，细化分解工作职能，落实人员保障和经费保障，构建主要领导亲自抓、分管领导主要抓、相关股室负责人全力抓的工作格局，并将政务公开工作与日常的信息工作、电子政务工作相结合，保障了政务公开工作的高效运行，进一步有序推进政务公开。</w:t>
      </w:r>
    </w:p>
    <w:p w14:paraId="3B0781C6">
      <w:pPr>
        <w:pStyle w:val="2"/>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N/>
        <w:bidi w:val="0"/>
        <w:adjustRightInd/>
        <w:spacing w:before="0" w:beforeAutospacing="0" w:after="0" w:afterAutospacing="0" w:line="360" w:lineRule="auto"/>
        <w:ind w:right="0" w:rightChars="0" w:firstLine="480" w:firstLineChars="200"/>
        <w:jc w:val="both"/>
        <w:textAlignment w:val="auto"/>
        <w:rPr>
          <w:rFonts w:hint="eastAsia" w:ascii="宋体" w:hAnsi="宋体" w:eastAsia="宋体" w:cs="宋体"/>
          <w:i w:val="0"/>
          <w:caps w:val="0"/>
          <w:color w:val="000000" w:themeColor="text1"/>
          <w:spacing w:val="0"/>
          <w:sz w:val="24"/>
          <w:szCs w:val="24"/>
          <w:highlight w:val="none"/>
          <w:shd w:val="clear" w:fill="FFFFFF"/>
          <w:lang w:val="en-US" w:eastAsia="zh-CN"/>
          <w14:textFill>
            <w14:solidFill>
              <w14:schemeClr w14:val="tx1"/>
            </w14:solidFill>
          </w14:textFill>
        </w:rPr>
      </w:pPr>
      <w:r>
        <w:rPr>
          <w:rFonts w:hint="eastAsia" w:ascii="宋体" w:hAnsi="宋体" w:eastAsia="宋体" w:cs="宋体"/>
          <w:i w:val="0"/>
          <w:caps w:val="0"/>
          <w:color w:val="000000" w:themeColor="text1"/>
          <w:spacing w:val="0"/>
          <w:sz w:val="24"/>
          <w:szCs w:val="24"/>
          <w:highlight w:val="none"/>
          <w:shd w:val="clear" w:fill="FFFFFF"/>
          <w:lang w:val="en-US" w:eastAsia="zh-CN"/>
          <w14:textFill>
            <w14:solidFill>
              <w14:schemeClr w14:val="tx1"/>
            </w14:solidFill>
          </w14:textFill>
        </w:rPr>
        <w:t>2.加大数据公开力度。坚持“公开为常态、不公开为例外”的原则，依法将行政许可和行政处罚等信用信息及时、准确、无遗漏地向社会公开，应示尽示。202</w:t>
      </w:r>
      <w:r>
        <w:rPr>
          <w:rFonts w:hint="eastAsia" w:ascii="宋体" w:hAnsi="宋体" w:cs="宋体"/>
          <w:i w:val="0"/>
          <w:caps w:val="0"/>
          <w:color w:val="000000" w:themeColor="text1"/>
          <w:spacing w:val="0"/>
          <w:sz w:val="24"/>
          <w:szCs w:val="24"/>
          <w:highlight w:val="none"/>
          <w:shd w:val="clear" w:fill="FFFFFF"/>
          <w:lang w:val="en-US" w:eastAsia="zh-CN"/>
          <w14:textFill>
            <w14:solidFill>
              <w14:schemeClr w14:val="tx1"/>
            </w14:solidFill>
          </w14:textFill>
        </w:rPr>
        <w:t>1</w:t>
      </w:r>
      <w:r>
        <w:rPr>
          <w:rFonts w:hint="eastAsia" w:ascii="宋体" w:hAnsi="宋体" w:eastAsia="宋体" w:cs="宋体"/>
          <w:i w:val="0"/>
          <w:caps w:val="0"/>
          <w:color w:val="000000" w:themeColor="text1"/>
          <w:spacing w:val="0"/>
          <w:sz w:val="24"/>
          <w:szCs w:val="24"/>
          <w:highlight w:val="none"/>
          <w:shd w:val="clear" w:fill="FFFFFF"/>
          <w:lang w:val="en-US" w:eastAsia="zh-CN"/>
          <w14:textFill>
            <w14:solidFill>
              <w14:schemeClr w14:val="tx1"/>
            </w14:solidFill>
          </w14:textFill>
        </w:rPr>
        <w:t>年，我局在政府信息公开平台累计公开信息</w:t>
      </w:r>
      <w:r>
        <w:rPr>
          <w:rFonts w:hint="eastAsia" w:ascii="宋体" w:hAnsi="宋体" w:cs="宋体"/>
          <w:i w:val="0"/>
          <w:caps w:val="0"/>
          <w:color w:val="000000" w:themeColor="text1"/>
          <w:spacing w:val="0"/>
          <w:sz w:val="24"/>
          <w:szCs w:val="24"/>
          <w:highlight w:val="none"/>
          <w:shd w:val="clear" w:fill="FFFFFF"/>
          <w:lang w:val="en-US" w:eastAsia="zh-CN"/>
          <w14:textFill>
            <w14:solidFill>
              <w14:schemeClr w14:val="tx1"/>
            </w14:solidFill>
          </w14:textFill>
        </w:rPr>
        <w:t>1030</w:t>
      </w:r>
      <w:r>
        <w:rPr>
          <w:rFonts w:hint="eastAsia" w:ascii="宋体" w:hAnsi="宋体" w:eastAsia="宋体" w:cs="宋体"/>
          <w:i w:val="0"/>
          <w:caps w:val="0"/>
          <w:color w:val="000000" w:themeColor="text1"/>
          <w:spacing w:val="0"/>
          <w:sz w:val="24"/>
          <w:szCs w:val="24"/>
          <w:highlight w:val="none"/>
          <w:shd w:val="clear" w:fill="FFFFFF"/>
          <w:lang w:val="en-US" w:eastAsia="zh-CN"/>
          <w14:textFill>
            <w14:solidFill>
              <w14:schemeClr w14:val="tx1"/>
            </w14:solidFill>
          </w14:textFill>
        </w:rPr>
        <w:t>条，其中，政务动态</w:t>
      </w:r>
      <w:r>
        <w:rPr>
          <w:rFonts w:hint="eastAsia" w:ascii="宋体" w:hAnsi="宋体" w:cs="宋体"/>
          <w:i w:val="0"/>
          <w:caps w:val="0"/>
          <w:color w:val="000000" w:themeColor="text1"/>
          <w:spacing w:val="0"/>
          <w:sz w:val="24"/>
          <w:szCs w:val="24"/>
          <w:highlight w:val="none"/>
          <w:shd w:val="clear" w:fill="FFFFFF"/>
          <w:lang w:val="en-US" w:eastAsia="zh-CN"/>
          <w14:textFill>
            <w14:solidFill>
              <w14:schemeClr w14:val="tx1"/>
            </w14:solidFill>
          </w14:textFill>
        </w:rPr>
        <w:t>750</w:t>
      </w:r>
      <w:r>
        <w:rPr>
          <w:rFonts w:hint="eastAsia" w:ascii="宋体" w:hAnsi="宋体" w:eastAsia="宋体" w:cs="宋体"/>
          <w:i w:val="0"/>
          <w:caps w:val="0"/>
          <w:color w:val="000000" w:themeColor="text1"/>
          <w:spacing w:val="0"/>
          <w:sz w:val="24"/>
          <w:szCs w:val="24"/>
          <w:highlight w:val="none"/>
          <w:shd w:val="clear" w:fill="FFFFFF"/>
          <w:lang w:val="en-US" w:eastAsia="zh-CN"/>
          <w14:textFill>
            <w14:solidFill>
              <w14:schemeClr w14:val="tx1"/>
            </w14:solidFill>
          </w14:textFill>
        </w:rPr>
        <w:t>条，部门工作动态</w:t>
      </w:r>
      <w:r>
        <w:rPr>
          <w:rFonts w:hint="eastAsia" w:ascii="宋体" w:hAnsi="宋体" w:cs="宋体"/>
          <w:i w:val="0"/>
          <w:caps w:val="0"/>
          <w:color w:val="000000" w:themeColor="text1"/>
          <w:spacing w:val="0"/>
          <w:sz w:val="24"/>
          <w:szCs w:val="24"/>
          <w:highlight w:val="none"/>
          <w:shd w:val="clear" w:fill="FFFFFF"/>
          <w:lang w:val="en-US" w:eastAsia="zh-CN"/>
          <w14:textFill>
            <w14:solidFill>
              <w14:schemeClr w14:val="tx1"/>
            </w14:solidFill>
          </w14:textFill>
        </w:rPr>
        <w:t>54</w:t>
      </w:r>
      <w:r>
        <w:rPr>
          <w:rFonts w:hint="eastAsia" w:ascii="宋体" w:hAnsi="宋体" w:eastAsia="宋体" w:cs="宋体"/>
          <w:i w:val="0"/>
          <w:caps w:val="0"/>
          <w:color w:val="000000" w:themeColor="text1"/>
          <w:spacing w:val="0"/>
          <w:sz w:val="24"/>
          <w:szCs w:val="24"/>
          <w:highlight w:val="none"/>
          <w:shd w:val="clear" w:fill="FFFFFF"/>
          <w:lang w:val="en-US" w:eastAsia="zh-CN"/>
          <w14:textFill>
            <w14:solidFill>
              <w14:schemeClr w14:val="tx1"/>
            </w14:solidFill>
          </w14:textFill>
        </w:rPr>
        <w:t>条。</w:t>
      </w:r>
    </w:p>
    <w:p w14:paraId="30628CCF">
      <w:pPr>
        <w:pStyle w:val="2"/>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N/>
        <w:bidi w:val="0"/>
        <w:adjustRightInd/>
        <w:spacing w:before="0" w:beforeAutospacing="0" w:after="0" w:afterAutospacing="0" w:line="360" w:lineRule="auto"/>
        <w:ind w:right="0" w:rightChars="0" w:firstLine="480" w:firstLineChars="200"/>
        <w:jc w:val="both"/>
        <w:textAlignment w:val="auto"/>
        <w:rPr>
          <w:rFonts w:hint="eastAsia" w:ascii="宋体" w:hAnsi="宋体" w:eastAsia="宋体" w:cs="宋体"/>
          <w:i w:val="0"/>
          <w:caps w:val="0"/>
          <w:color w:val="000000" w:themeColor="text1"/>
          <w:spacing w:val="0"/>
          <w:sz w:val="24"/>
          <w:szCs w:val="24"/>
          <w:highlight w:val="none"/>
          <w:shd w:val="clear" w:fill="FFFFFF"/>
          <w:lang w:val="en-US" w:eastAsia="zh-CN"/>
          <w14:textFill>
            <w14:solidFill>
              <w14:schemeClr w14:val="tx1"/>
            </w14:solidFill>
          </w14:textFill>
        </w:rPr>
      </w:pPr>
      <w:r>
        <w:rPr>
          <w:rFonts w:hint="eastAsia" w:ascii="宋体" w:hAnsi="宋体" w:eastAsia="宋体" w:cs="宋体"/>
          <w:i w:val="0"/>
          <w:caps w:val="0"/>
          <w:color w:val="000000" w:themeColor="text1"/>
          <w:spacing w:val="0"/>
          <w:sz w:val="24"/>
          <w:szCs w:val="24"/>
          <w:highlight w:val="none"/>
          <w:shd w:val="clear" w:fill="FFFFFF"/>
          <w:lang w:val="en-US" w:eastAsia="zh-CN"/>
          <w14:textFill>
            <w14:solidFill>
              <w14:schemeClr w14:val="tx1"/>
            </w14:solidFill>
          </w14:textFill>
        </w:rPr>
        <w:t>3.规范信息审核发布机制。明确了办公室、信息中心及各股（室）政务公开工作职责，明确专职人员进行信息公开报送，严格落实政务公开责任追究办法，完善保密审查程序及相关配套制度，确保政务信息公开工作取得实效。</w:t>
      </w:r>
    </w:p>
    <w:p w14:paraId="749F59C6">
      <w:pPr>
        <w:pStyle w:val="2"/>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N/>
        <w:bidi w:val="0"/>
        <w:adjustRightInd/>
        <w:spacing w:before="0" w:beforeAutospacing="0" w:after="0" w:afterAutospacing="0" w:line="360" w:lineRule="auto"/>
        <w:ind w:right="0" w:rightChars="0" w:firstLine="480" w:firstLineChars="200"/>
        <w:jc w:val="both"/>
        <w:textAlignment w:val="auto"/>
        <w:rPr>
          <w:rFonts w:hint="eastAsia" w:ascii="宋体" w:hAnsi="宋体" w:eastAsia="宋体" w:cs="宋体"/>
          <w:i w:val="0"/>
          <w:caps w:val="0"/>
          <w:color w:val="000000" w:themeColor="text1"/>
          <w:spacing w:val="0"/>
          <w:sz w:val="24"/>
          <w:szCs w:val="24"/>
          <w:highlight w:val="none"/>
          <w:shd w:val="clear" w:fill="FFFFFF"/>
          <w:lang w:val="en-US" w:eastAsia="zh-CN"/>
          <w14:textFill>
            <w14:solidFill>
              <w14:schemeClr w14:val="tx1"/>
            </w14:solidFill>
          </w14:textFill>
        </w:rPr>
      </w:pPr>
      <w:r>
        <w:rPr>
          <w:rFonts w:hint="eastAsia" w:ascii="宋体" w:hAnsi="宋体" w:eastAsia="宋体" w:cs="宋体"/>
          <w:i w:val="0"/>
          <w:caps w:val="0"/>
          <w:color w:val="000000" w:themeColor="text1"/>
          <w:spacing w:val="0"/>
          <w:sz w:val="24"/>
          <w:szCs w:val="24"/>
          <w:highlight w:val="none"/>
          <w:shd w:val="clear" w:fill="FFFFFF"/>
          <w:lang w:val="en-US" w:eastAsia="zh-CN"/>
          <w14:textFill>
            <w14:solidFill>
              <w14:schemeClr w14:val="tx1"/>
            </w14:solidFill>
          </w14:textFill>
        </w:rPr>
        <w:t>4.规范性文件清理。为进一步推进“放管服”改革，推动法治政府建设，根据《法治政府建设实施纲要》和省政府有关规范性文件专项清理部署要求进行全面清理核对，202</w:t>
      </w:r>
      <w:r>
        <w:rPr>
          <w:rFonts w:hint="eastAsia" w:ascii="宋体" w:hAnsi="宋体" w:cs="宋体"/>
          <w:i w:val="0"/>
          <w:caps w:val="0"/>
          <w:color w:val="000000" w:themeColor="text1"/>
          <w:spacing w:val="0"/>
          <w:sz w:val="24"/>
          <w:szCs w:val="24"/>
          <w:highlight w:val="none"/>
          <w:shd w:val="clear" w:fill="FFFFFF"/>
          <w:lang w:val="en-US" w:eastAsia="zh-CN"/>
          <w14:textFill>
            <w14:solidFill>
              <w14:schemeClr w14:val="tx1"/>
            </w14:solidFill>
          </w14:textFill>
        </w:rPr>
        <w:t>1</w:t>
      </w:r>
      <w:r>
        <w:rPr>
          <w:rFonts w:hint="eastAsia" w:ascii="宋体" w:hAnsi="宋体" w:eastAsia="宋体" w:cs="宋体"/>
          <w:i w:val="0"/>
          <w:caps w:val="0"/>
          <w:color w:val="000000" w:themeColor="text1"/>
          <w:spacing w:val="0"/>
          <w:sz w:val="24"/>
          <w:szCs w:val="24"/>
          <w:highlight w:val="none"/>
          <w:shd w:val="clear" w:fill="FFFFFF"/>
          <w:lang w:val="en-US" w:eastAsia="zh-CN"/>
          <w14:textFill>
            <w14:solidFill>
              <w14:schemeClr w14:val="tx1"/>
            </w14:solidFill>
          </w14:textFill>
        </w:rPr>
        <w:t>年度我局没有印发规范性文件。</w:t>
      </w:r>
    </w:p>
    <w:p w14:paraId="10230628">
      <w:pPr>
        <w:pStyle w:val="2"/>
        <w:keepNext w:val="0"/>
        <w:keepLines w:val="0"/>
        <w:pageBreakBefore w:val="0"/>
        <w:widowControl/>
        <w:numPr>
          <w:ilvl w:val="0"/>
          <w:numId w:val="2"/>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N/>
        <w:bidi w:val="0"/>
        <w:adjustRightInd/>
        <w:spacing w:before="0" w:beforeAutospacing="0" w:after="0" w:afterAutospacing="0" w:line="360" w:lineRule="auto"/>
        <w:ind w:left="0" w:right="0" w:firstLine="420"/>
        <w:jc w:val="both"/>
        <w:textAlignment w:val="auto"/>
        <w:rPr>
          <w:rFonts w:hint="eastAsia" w:ascii="宋体" w:hAnsi="宋体" w:eastAsia="宋体" w:cs="宋体"/>
          <w:i w:val="0"/>
          <w:caps w:val="0"/>
          <w:color w:val="000000" w:themeColor="text1"/>
          <w:spacing w:val="0"/>
          <w:sz w:val="24"/>
          <w:szCs w:val="24"/>
          <w:highlight w:val="none"/>
          <w:shd w:val="clear" w:fill="FFFFFF"/>
          <w:lang w:eastAsia="zh-CN"/>
          <w14:textFill>
            <w14:solidFill>
              <w14:schemeClr w14:val="tx1"/>
            </w14:solidFill>
          </w14:textFill>
        </w:rPr>
      </w:pPr>
      <w:r>
        <w:rPr>
          <w:rFonts w:hint="eastAsia" w:ascii="宋体" w:hAnsi="宋体" w:eastAsia="宋体" w:cs="宋体"/>
          <w:i w:val="0"/>
          <w:caps w:val="0"/>
          <w:color w:val="000000" w:themeColor="text1"/>
          <w:spacing w:val="0"/>
          <w:sz w:val="24"/>
          <w:szCs w:val="24"/>
          <w:highlight w:val="none"/>
          <w:shd w:val="clear" w:fill="FFFFFF"/>
          <w:lang w:eastAsia="zh-CN"/>
          <w14:textFill>
            <w14:solidFill>
              <w14:schemeClr w14:val="tx1"/>
            </w14:solidFill>
          </w14:textFill>
        </w:rPr>
        <w:t>平台建设</w:t>
      </w:r>
    </w:p>
    <w:p w14:paraId="1C82A8FB">
      <w:pPr>
        <w:pStyle w:val="2"/>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N/>
        <w:bidi w:val="0"/>
        <w:adjustRightInd/>
        <w:spacing w:before="0" w:beforeAutospacing="0" w:after="0" w:afterAutospacing="0" w:line="360" w:lineRule="auto"/>
        <w:ind w:right="0" w:rightChars="0" w:firstLine="480" w:firstLineChars="200"/>
        <w:jc w:val="both"/>
        <w:textAlignment w:val="auto"/>
        <w:rPr>
          <w:rFonts w:hint="eastAsia" w:ascii="宋体" w:hAnsi="宋体" w:eastAsia="宋体" w:cs="宋体"/>
          <w:i w:val="0"/>
          <w:caps w:val="0"/>
          <w:color w:val="000000" w:themeColor="text1"/>
          <w:spacing w:val="0"/>
          <w:sz w:val="24"/>
          <w:szCs w:val="24"/>
          <w:highlight w:val="none"/>
          <w:shd w:val="clear" w:fill="FFFFFF"/>
          <w:lang w:val="en-US" w:eastAsia="zh-CN"/>
          <w14:textFill>
            <w14:solidFill>
              <w14:schemeClr w14:val="tx1"/>
            </w14:solidFill>
          </w14:textFill>
        </w:rPr>
      </w:pPr>
      <w:r>
        <w:rPr>
          <w:rFonts w:hint="eastAsia" w:ascii="宋体" w:hAnsi="宋体" w:eastAsia="宋体" w:cs="宋体"/>
          <w:i w:val="0"/>
          <w:caps w:val="0"/>
          <w:color w:val="000000" w:themeColor="text1"/>
          <w:spacing w:val="0"/>
          <w:sz w:val="24"/>
          <w:szCs w:val="24"/>
          <w:highlight w:val="none"/>
          <w:shd w:val="clear" w:fill="FFFFFF"/>
          <w:lang w:val="en-US" w:eastAsia="zh-CN"/>
          <w14:textFill>
            <w14:solidFill>
              <w14:schemeClr w14:val="tx1"/>
            </w14:solidFill>
          </w14:textFill>
        </w:rPr>
        <w:t>1.政府网站。市民通过市政府网站的“政府信息公开”栏目可查看我局主动公开的政府信息。</w:t>
      </w:r>
    </w:p>
    <w:p w14:paraId="0D7BFCD1">
      <w:pPr>
        <w:pStyle w:val="2"/>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N/>
        <w:bidi w:val="0"/>
        <w:adjustRightInd/>
        <w:spacing w:before="0" w:beforeAutospacing="0" w:after="0" w:afterAutospacing="0" w:line="360" w:lineRule="auto"/>
        <w:ind w:right="0" w:rightChars="0" w:firstLine="480" w:firstLineChars="200"/>
        <w:jc w:val="both"/>
        <w:textAlignment w:val="auto"/>
        <w:rPr>
          <w:rFonts w:hint="eastAsia" w:ascii="宋体" w:hAnsi="宋体" w:eastAsia="宋体" w:cs="宋体"/>
          <w:i w:val="0"/>
          <w:caps w:val="0"/>
          <w:color w:val="000000" w:themeColor="text1"/>
          <w:spacing w:val="0"/>
          <w:sz w:val="24"/>
          <w:szCs w:val="24"/>
          <w:highlight w:val="none"/>
          <w:shd w:val="clear" w:fill="FFFFFF"/>
          <w:lang w:val="en-US" w:eastAsia="zh-CN"/>
          <w14:textFill>
            <w14:solidFill>
              <w14:schemeClr w14:val="tx1"/>
            </w14:solidFill>
          </w14:textFill>
        </w:rPr>
      </w:pPr>
      <w:r>
        <w:rPr>
          <w:rFonts w:hint="eastAsia" w:ascii="宋体" w:hAnsi="宋体" w:eastAsia="宋体" w:cs="宋体"/>
          <w:i w:val="0"/>
          <w:caps w:val="0"/>
          <w:color w:val="000000" w:themeColor="text1"/>
          <w:spacing w:val="0"/>
          <w:sz w:val="24"/>
          <w:szCs w:val="24"/>
          <w:highlight w:val="none"/>
          <w:shd w:val="clear" w:fill="FFFFFF"/>
          <w:lang w:val="en-US" w:eastAsia="zh-CN"/>
          <w14:textFill>
            <w14:solidFill>
              <w14:schemeClr w14:val="tx1"/>
            </w14:solidFill>
          </w14:textFill>
        </w:rPr>
        <w:t>2.“龙南市场监管”微信公众号。我局通过微信公众号及时公开需要社会公众广泛知晓的政府信息。</w:t>
      </w:r>
    </w:p>
    <w:p w14:paraId="382723B1">
      <w:pPr>
        <w:pStyle w:val="2"/>
        <w:keepNext w:val="0"/>
        <w:keepLines w:val="0"/>
        <w:pageBreakBefore w:val="0"/>
        <w:widowControl/>
        <w:numPr>
          <w:ilvl w:val="0"/>
          <w:numId w:val="2"/>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rPr>
          <w:rFonts w:hint="eastAsia" w:ascii="宋体" w:hAnsi="宋体" w:eastAsia="宋体" w:cs="宋体"/>
          <w:i w:val="0"/>
          <w:caps w:val="0"/>
          <w:color w:val="000000" w:themeColor="text1"/>
          <w:spacing w:val="0"/>
          <w:sz w:val="24"/>
          <w:szCs w:val="24"/>
          <w:highlight w:val="none"/>
          <w:shd w:val="clear" w:fill="FFFFFF"/>
          <w:lang w:eastAsia="zh-CN"/>
          <w14:textFill>
            <w14:solidFill>
              <w14:schemeClr w14:val="tx1"/>
            </w14:solidFill>
          </w14:textFill>
        </w:rPr>
      </w:pPr>
      <w:r>
        <w:rPr>
          <w:rFonts w:hint="eastAsia" w:ascii="宋体" w:hAnsi="宋体" w:eastAsia="宋体" w:cs="宋体"/>
          <w:i w:val="0"/>
          <w:caps w:val="0"/>
          <w:color w:val="000000" w:themeColor="text1"/>
          <w:spacing w:val="0"/>
          <w:sz w:val="24"/>
          <w:szCs w:val="24"/>
          <w:highlight w:val="none"/>
          <w:shd w:val="clear" w:fill="FFFFFF"/>
          <w:lang w:eastAsia="zh-CN"/>
          <w14:textFill>
            <w14:solidFill>
              <w14:schemeClr w14:val="tx1"/>
            </w14:solidFill>
          </w14:textFill>
        </w:rPr>
        <w:t>监督保障</w:t>
      </w:r>
      <w:r>
        <w:rPr>
          <w:rFonts w:hint="eastAsia" w:ascii="宋体" w:hAnsi="宋体" w:eastAsia="宋体" w:cs="宋体"/>
          <w:i w:val="0"/>
          <w:caps w:val="0"/>
          <w:color w:val="000000" w:themeColor="text1"/>
          <w:spacing w:val="0"/>
          <w:sz w:val="24"/>
          <w:szCs w:val="24"/>
          <w:highlight w:val="none"/>
          <w:shd w:val="clear" w:fill="FFFFFF"/>
          <w:lang w:eastAsia="zh-CN"/>
          <w14:textFill>
            <w14:solidFill>
              <w14:schemeClr w14:val="tx1"/>
            </w14:solidFill>
          </w14:textFill>
        </w:rPr>
        <w:br w:type="textWrapping"/>
      </w:r>
      <w:r>
        <w:rPr>
          <w:rFonts w:hint="eastAsia" w:ascii="宋体" w:hAnsi="宋体" w:eastAsia="宋体" w:cs="宋体"/>
          <w:i w:val="0"/>
          <w:caps w:val="0"/>
          <w:color w:val="000000" w:themeColor="text1"/>
          <w:spacing w:val="0"/>
          <w:sz w:val="24"/>
          <w:szCs w:val="24"/>
          <w:highlight w:val="none"/>
          <w:shd w:val="clear" w:fill="FFFFFF"/>
          <w:lang w:val="en-US" w:eastAsia="zh-CN"/>
          <w14:textFill>
            <w14:solidFill>
              <w14:schemeClr w14:val="tx1"/>
            </w14:solidFill>
          </w14:textFill>
        </w:rPr>
        <w:t xml:space="preserve">    1.</w:t>
      </w:r>
      <w:r>
        <w:rPr>
          <w:rFonts w:hint="eastAsia" w:ascii="宋体" w:hAnsi="宋体" w:eastAsia="宋体" w:cs="宋体"/>
          <w:b w:val="0"/>
          <w:bCs w:val="0"/>
          <w:i w:val="0"/>
          <w:caps w:val="0"/>
          <w:color w:val="000000" w:themeColor="text1"/>
          <w:spacing w:val="0"/>
          <w:sz w:val="24"/>
          <w:szCs w:val="24"/>
          <w:highlight w:val="none"/>
          <w:shd w:val="clear" w:fill="FFFFFF"/>
          <w14:textFill>
            <w14:solidFill>
              <w14:schemeClr w14:val="tx1"/>
            </w14:solidFill>
          </w14:textFill>
        </w:rPr>
        <w:t>强化领导，健全政务公开的组织体系。</w:t>
      </w:r>
      <w:r>
        <w:rPr>
          <w:rFonts w:hint="eastAsia" w:ascii="宋体" w:hAnsi="宋体" w:eastAsia="宋体" w:cs="宋体"/>
          <w:i w:val="0"/>
          <w:caps w:val="0"/>
          <w:color w:val="000000" w:themeColor="text1"/>
          <w:spacing w:val="0"/>
          <w:sz w:val="24"/>
          <w:szCs w:val="24"/>
          <w:highlight w:val="none"/>
          <w:shd w:val="clear" w:fill="FFFFFF"/>
          <w:lang w:eastAsia="zh-CN"/>
          <w14:textFill>
            <w14:solidFill>
              <w14:schemeClr w14:val="tx1"/>
            </w14:solidFill>
          </w14:textFill>
        </w:rPr>
        <w:t>龙南市市场监管局</w:t>
      </w:r>
      <w:r>
        <w:rPr>
          <w:rFonts w:hint="eastAsia" w:ascii="宋体" w:hAnsi="宋体" w:eastAsia="宋体" w:cs="宋体"/>
          <w:i w:val="0"/>
          <w:caps w:val="0"/>
          <w:color w:val="000000" w:themeColor="text1"/>
          <w:spacing w:val="0"/>
          <w:sz w:val="24"/>
          <w:szCs w:val="24"/>
          <w:highlight w:val="none"/>
          <w:shd w:val="clear" w:fill="FFFFFF"/>
          <w14:textFill>
            <w14:solidFill>
              <w14:schemeClr w14:val="tx1"/>
            </w14:solidFill>
          </w14:textFill>
        </w:rPr>
        <w:t>成立了政务公开工作领导小组，由市局主要领导任组长，分管领导任副组长，各科室主要负责人为成员，并下设办公室，为政务公开工作的顺利开展提供了强有力的组织保证。</w:t>
      </w:r>
    </w:p>
    <w:p w14:paraId="4D54F94A">
      <w:pPr>
        <w:pStyle w:val="2"/>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N/>
        <w:bidi w:val="0"/>
        <w:adjustRightInd/>
        <w:spacing w:before="0" w:beforeAutospacing="0" w:after="0" w:afterAutospacing="0" w:line="360" w:lineRule="auto"/>
        <w:ind w:right="0" w:rightChars="0" w:firstLine="480" w:firstLineChars="200"/>
        <w:jc w:val="both"/>
        <w:textAlignment w:val="auto"/>
        <w:rPr>
          <w:rFonts w:hint="eastAsia" w:ascii="宋体" w:hAnsi="宋体" w:eastAsia="宋体" w:cs="宋体"/>
          <w:i w:val="0"/>
          <w:caps w:val="0"/>
          <w:color w:val="000000" w:themeColor="text1"/>
          <w:spacing w:val="0"/>
          <w:sz w:val="24"/>
          <w:szCs w:val="24"/>
          <w:highlight w:val="none"/>
          <w:shd w:val="clear" w:fill="FFFFFF"/>
          <w14:textFill>
            <w14:solidFill>
              <w14:schemeClr w14:val="tx1"/>
            </w14:solidFill>
          </w14:textFill>
        </w:rPr>
      </w:pPr>
      <w:r>
        <w:rPr>
          <w:rFonts w:hint="eastAsia" w:ascii="宋体" w:hAnsi="宋体" w:cs="宋体"/>
          <w:b w:val="0"/>
          <w:bCs w:val="0"/>
          <w:i w:val="0"/>
          <w:caps w:val="0"/>
          <w:color w:val="000000" w:themeColor="text1"/>
          <w:spacing w:val="0"/>
          <w:sz w:val="24"/>
          <w:szCs w:val="24"/>
          <w:highlight w:val="none"/>
          <w:shd w:val="clear" w:fill="FFFFFF"/>
          <w:lang w:val="en-US" w:eastAsia="zh-CN"/>
          <w14:textFill>
            <w14:solidFill>
              <w14:schemeClr w14:val="tx1"/>
            </w14:solidFill>
          </w14:textFill>
        </w:rPr>
        <w:t>2.</w:t>
      </w:r>
      <w:r>
        <w:rPr>
          <w:rFonts w:hint="eastAsia" w:ascii="宋体" w:hAnsi="宋体" w:eastAsia="宋体" w:cs="宋体"/>
          <w:b w:val="0"/>
          <w:bCs w:val="0"/>
          <w:i w:val="0"/>
          <w:caps w:val="0"/>
          <w:color w:val="000000" w:themeColor="text1"/>
          <w:spacing w:val="0"/>
          <w:sz w:val="24"/>
          <w:szCs w:val="24"/>
          <w:highlight w:val="none"/>
          <w:shd w:val="clear" w:fill="FFFFFF"/>
          <w14:textFill>
            <w14:solidFill>
              <w14:schemeClr w14:val="tx1"/>
            </w14:solidFill>
          </w14:textFill>
        </w:rPr>
        <w:t>强化人员素质，提升政务公开业务水平。</w:t>
      </w:r>
      <w:r>
        <w:rPr>
          <w:rFonts w:hint="eastAsia" w:ascii="宋体" w:hAnsi="宋体" w:eastAsia="宋体" w:cs="宋体"/>
          <w:b w:val="0"/>
          <w:bCs w:val="0"/>
          <w:i w:val="0"/>
          <w:caps w:val="0"/>
          <w:color w:val="000000" w:themeColor="text1"/>
          <w:spacing w:val="0"/>
          <w:sz w:val="24"/>
          <w:szCs w:val="24"/>
          <w:highlight w:val="none"/>
          <w:shd w:val="clear" w:fill="FFFFFF"/>
          <w:lang w:eastAsia="zh-CN"/>
          <w14:textFill>
            <w14:solidFill>
              <w14:schemeClr w14:val="tx1"/>
            </w14:solidFill>
          </w14:textFill>
        </w:rPr>
        <w:t>积极参加上级组织的政务公开学习培训，加强政务公开队伍建设，</w:t>
      </w:r>
      <w:r>
        <w:rPr>
          <w:rFonts w:hint="eastAsia" w:ascii="宋体" w:hAnsi="宋体" w:eastAsia="宋体" w:cs="宋体"/>
          <w:i w:val="0"/>
          <w:caps w:val="0"/>
          <w:color w:val="000000" w:themeColor="text1"/>
          <w:spacing w:val="0"/>
          <w:sz w:val="24"/>
          <w:szCs w:val="24"/>
          <w:highlight w:val="none"/>
          <w:shd w:val="clear" w:fill="FFFFFF"/>
          <w14:textFill>
            <w14:solidFill>
              <w14:schemeClr w14:val="tx1"/>
            </w14:solidFill>
          </w14:textFill>
        </w:rPr>
        <w:t>依托</w:t>
      </w:r>
      <w:r>
        <w:rPr>
          <w:rFonts w:hint="eastAsia" w:ascii="宋体" w:hAnsi="宋体" w:eastAsia="宋体" w:cs="宋体"/>
          <w:i w:val="0"/>
          <w:caps w:val="0"/>
          <w:color w:val="000000" w:themeColor="text1"/>
          <w:spacing w:val="0"/>
          <w:sz w:val="24"/>
          <w:szCs w:val="24"/>
          <w:highlight w:val="none"/>
          <w:shd w:val="clear" w:fill="FFFFFF"/>
          <w:lang w:eastAsia="zh-CN"/>
          <w14:textFill>
            <w14:solidFill>
              <w14:schemeClr w14:val="tx1"/>
            </w14:solidFill>
          </w14:textFill>
        </w:rPr>
        <w:t>龙南政务公开群</w:t>
      </w:r>
      <w:r>
        <w:rPr>
          <w:rFonts w:hint="eastAsia" w:ascii="宋体" w:hAnsi="宋体" w:eastAsia="宋体" w:cs="宋体"/>
          <w:i w:val="0"/>
          <w:caps w:val="0"/>
          <w:color w:val="000000" w:themeColor="text1"/>
          <w:spacing w:val="0"/>
          <w:sz w:val="24"/>
          <w:szCs w:val="24"/>
          <w:highlight w:val="none"/>
          <w:shd w:val="clear" w:fill="FFFFFF"/>
          <w14:textFill>
            <w14:solidFill>
              <w14:schemeClr w14:val="tx1"/>
            </w14:solidFill>
          </w14:textFill>
        </w:rPr>
        <w:t>，</w:t>
      </w:r>
      <w:r>
        <w:rPr>
          <w:rFonts w:hint="eastAsia" w:ascii="宋体" w:hAnsi="宋体" w:eastAsia="宋体" w:cs="宋体"/>
          <w:i w:val="0"/>
          <w:caps w:val="0"/>
          <w:color w:val="000000" w:themeColor="text1"/>
          <w:spacing w:val="0"/>
          <w:sz w:val="24"/>
          <w:szCs w:val="24"/>
          <w:highlight w:val="none"/>
          <w:shd w:val="clear" w:fill="FFFFFF"/>
          <w:lang w:eastAsia="zh-CN"/>
          <w14:textFill>
            <w14:solidFill>
              <w14:schemeClr w14:val="tx1"/>
            </w14:solidFill>
          </w14:textFill>
        </w:rPr>
        <w:t>解决</w:t>
      </w:r>
      <w:r>
        <w:rPr>
          <w:rFonts w:hint="eastAsia" w:ascii="宋体" w:hAnsi="宋体" w:eastAsia="宋体" w:cs="宋体"/>
          <w:i w:val="0"/>
          <w:caps w:val="0"/>
          <w:color w:val="000000" w:themeColor="text1"/>
          <w:spacing w:val="0"/>
          <w:sz w:val="24"/>
          <w:szCs w:val="24"/>
          <w:highlight w:val="none"/>
          <w:shd w:val="clear" w:fill="FFFFFF"/>
          <w14:textFill>
            <w14:solidFill>
              <w14:schemeClr w14:val="tx1"/>
            </w14:solidFill>
          </w14:textFill>
        </w:rPr>
        <w:t>工作人员日常业务疑问。同时，收集历年政府信息公开案例，为依法依规处理依申请公开工作提供参考依据。</w:t>
      </w:r>
    </w:p>
    <w:p w14:paraId="3B7B5551">
      <w:pPr>
        <w:pStyle w:val="2"/>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N/>
        <w:bidi w:val="0"/>
        <w:adjustRightInd/>
        <w:spacing w:before="0" w:beforeAutospacing="0" w:after="0" w:afterAutospacing="0" w:line="360" w:lineRule="auto"/>
        <w:ind w:right="0" w:rightChars="0" w:firstLine="480" w:firstLineChars="200"/>
        <w:jc w:val="both"/>
        <w:textAlignment w:val="auto"/>
        <w:rPr>
          <w:rFonts w:hint="eastAsia" w:ascii="宋体" w:hAnsi="宋体" w:eastAsia="宋体" w:cs="宋体"/>
          <w:i w:val="0"/>
          <w:caps w:val="0"/>
          <w:color w:val="000000" w:themeColor="text1"/>
          <w:spacing w:val="0"/>
          <w:sz w:val="24"/>
          <w:szCs w:val="24"/>
          <w:highlight w:val="none"/>
          <w:shd w:val="clear" w:fill="FFFFFF"/>
          <w:lang w:val="en-US" w:eastAsia="zh-CN"/>
          <w14:textFill>
            <w14:solidFill>
              <w14:schemeClr w14:val="tx1"/>
            </w14:solidFill>
          </w14:textFill>
        </w:rPr>
      </w:pPr>
      <w:r>
        <w:rPr>
          <w:rFonts w:hint="eastAsia" w:ascii="宋体" w:hAnsi="宋体" w:cs="宋体"/>
          <w:i w:val="0"/>
          <w:caps w:val="0"/>
          <w:color w:val="000000" w:themeColor="text1"/>
          <w:spacing w:val="0"/>
          <w:sz w:val="24"/>
          <w:szCs w:val="24"/>
          <w:highlight w:val="none"/>
          <w:shd w:val="clear" w:fill="FFFFFF"/>
          <w:lang w:val="en-US" w:eastAsia="zh-CN"/>
          <w14:textFill>
            <w14:solidFill>
              <w14:schemeClr w14:val="tx1"/>
            </w14:solidFill>
          </w14:textFill>
        </w:rPr>
        <w:t>3.</w:t>
      </w:r>
      <w:r>
        <w:rPr>
          <w:rFonts w:hint="eastAsia" w:ascii="宋体" w:hAnsi="宋体" w:eastAsia="宋体" w:cs="宋体"/>
          <w:i w:val="0"/>
          <w:caps w:val="0"/>
          <w:color w:val="000000" w:themeColor="text1"/>
          <w:spacing w:val="0"/>
          <w:sz w:val="24"/>
          <w:szCs w:val="24"/>
          <w:highlight w:val="none"/>
          <w:shd w:val="clear" w:fill="FFFFFF"/>
          <w:lang w:val="en-US" w:eastAsia="zh-CN"/>
          <w14:textFill>
            <w14:solidFill>
              <w14:schemeClr w14:val="tx1"/>
            </w14:solidFill>
          </w14:textFill>
        </w:rPr>
        <w:t>通过设立投诉举报电话、设立群众意见箱等，接受群众监督评议。责任追究方面，我局未发生因政府信息公开工作而受到责任追究的案件。</w:t>
      </w:r>
    </w:p>
    <w:p w14:paraId="6357936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both"/>
        <w:rPr>
          <w:rFonts w:hint="eastAsia" w:ascii="黑体" w:hAnsi="黑体" w:eastAsia="黑体" w:cs="黑体"/>
          <w:i w:val="0"/>
          <w:caps w:val="0"/>
          <w:color w:val="333333"/>
          <w:spacing w:val="0"/>
          <w:sz w:val="24"/>
          <w:szCs w:val="24"/>
        </w:rPr>
      </w:pPr>
      <w:r>
        <w:rPr>
          <w:rFonts w:hint="eastAsia" w:ascii="黑体" w:hAnsi="黑体" w:eastAsia="黑体" w:cs="黑体"/>
          <w:b/>
          <w:i w:val="0"/>
          <w:caps w:val="0"/>
          <w:color w:val="333333"/>
          <w:spacing w:val="0"/>
          <w:sz w:val="24"/>
          <w:szCs w:val="24"/>
          <w:shd w:val="clear" w:color="auto" w:fill="FFFFFF"/>
        </w:rPr>
        <w:t>二、主动公开政府信息情况</w:t>
      </w:r>
    </w:p>
    <w:p w14:paraId="055673B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both"/>
        <w:rPr>
          <w:rFonts w:hint="eastAsia" w:ascii="宋体" w:hAnsi="宋体" w:eastAsia="宋体" w:cs="宋体"/>
          <w:i w:val="0"/>
          <w:caps w:val="0"/>
          <w:color w:val="333333"/>
          <w:spacing w:val="0"/>
          <w:sz w:val="19"/>
          <w:szCs w:val="19"/>
        </w:rPr>
      </w:pPr>
    </w:p>
    <w:tbl>
      <w:tblPr>
        <w:tblStyle w:val="3"/>
        <w:tblW w:w="0" w:type="auto"/>
        <w:jc w:val="center"/>
        <w:tblLayout w:type="fixed"/>
        <w:tblCellMar>
          <w:top w:w="0" w:type="dxa"/>
          <w:left w:w="0" w:type="dxa"/>
          <w:bottom w:w="0" w:type="dxa"/>
          <w:right w:w="0" w:type="dxa"/>
        </w:tblCellMar>
      </w:tblPr>
      <w:tblGrid>
        <w:gridCol w:w="2435"/>
        <w:gridCol w:w="2435"/>
        <w:gridCol w:w="2435"/>
        <w:gridCol w:w="2435"/>
      </w:tblGrid>
      <w:tr w14:paraId="2A5B3BA5">
        <w:tblPrEx>
          <w:tblCellMar>
            <w:top w:w="0" w:type="dxa"/>
            <w:left w:w="0" w:type="dxa"/>
            <w:bottom w:w="0" w:type="dxa"/>
            <w:right w:w="0" w:type="dxa"/>
          </w:tblCellMar>
        </w:tblPrEx>
        <w:trPr>
          <w:trHeight w:val="340" w:hRule="atLeast"/>
          <w:jc w:val="center"/>
        </w:trPr>
        <w:tc>
          <w:tcPr>
            <w:tcW w:w="9740" w:type="dxa"/>
            <w:gridSpan w:val="4"/>
            <w:tcBorders>
              <w:top w:val="single" w:color="auto" w:sz="8" w:space="0"/>
              <w:left w:val="single" w:color="auto" w:sz="8" w:space="0"/>
              <w:bottom w:val="single" w:color="auto" w:sz="8" w:space="0"/>
              <w:right w:val="single" w:color="auto" w:sz="8" w:space="0"/>
            </w:tcBorders>
            <w:shd w:val="clear" w:color="auto" w:fill="C6D9F1"/>
            <w:noWrap w:val="0"/>
            <w:tcMar>
              <w:left w:w="57" w:type="dxa"/>
              <w:right w:w="57" w:type="dxa"/>
            </w:tcMar>
            <w:vAlign w:val="center"/>
          </w:tcPr>
          <w:p w14:paraId="2239C26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color w:val="000000"/>
                <w:kern w:val="0"/>
                <w:sz w:val="20"/>
                <w:szCs w:val="20"/>
                <w:lang w:val="en-US" w:eastAsia="zh-CN" w:bidi="ar"/>
              </w:rPr>
              <w:t>第二十条第（一）项</w:t>
            </w:r>
          </w:p>
        </w:tc>
      </w:tr>
      <w:tr w14:paraId="6E84A905">
        <w:tblPrEx>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noWrap w:val="0"/>
            <w:tcMar>
              <w:left w:w="57" w:type="dxa"/>
              <w:right w:w="57" w:type="dxa"/>
            </w:tcMar>
            <w:vAlign w:val="center"/>
          </w:tcPr>
          <w:p w14:paraId="20CF477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color w:val="000000"/>
                <w:kern w:val="0"/>
                <w:sz w:val="20"/>
                <w:szCs w:val="20"/>
                <w:lang w:val="en-US" w:eastAsia="zh-CN" w:bidi="ar"/>
              </w:rPr>
              <w:t>信息内容</w:t>
            </w:r>
          </w:p>
        </w:tc>
        <w:tc>
          <w:tcPr>
            <w:tcW w:w="2435" w:type="dxa"/>
            <w:tcBorders>
              <w:top w:val="single" w:color="auto" w:sz="8" w:space="0"/>
              <w:left w:val="nil"/>
              <w:bottom w:val="single" w:color="auto" w:sz="8" w:space="0"/>
              <w:right w:val="single" w:color="auto" w:sz="8" w:space="0"/>
            </w:tcBorders>
            <w:noWrap w:val="0"/>
            <w:tcMar>
              <w:left w:w="57" w:type="dxa"/>
              <w:right w:w="57" w:type="dxa"/>
            </w:tcMar>
            <w:vAlign w:val="center"/>
          </w:tcPr>
          <w:p w14:paraId="32D31EF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color w:val="000000"/>
                <w:kern w:val="0"/>
                <w:sz w:val="20"/>
                <w:szCs w:val="20"/>
                <w:lang w:val="en-US" w:eastAsia="zh-CN" w:bidi="ar"/>
              </w:rPr>
              <w:t>本年</w:t>
            </w:r>
            <w:r>
              <w:rPr>
                <w:rFonts w:hint="eastAsia" w:ascii="宋体" w:hAnsi="宋体" w:eastAsia="宋体" w:cs="宋体"/>
                <w:kern w:val="0"/>
                <w:sz w:val="20"/>
                <w:szCs w:val="20"/>
                <w:lang w:val="en-US" w:eastAsia="zh-CN" w:bidi="ar"/>
              </w:rPr>
              <w:t>制发件数</w:t>
            </w:r>
          </w:p>
        </w:tc>
        <w:tc>
          <w:tcPr>
            <w:tcW w:w="2435" w:type="dxa"/>
            <w:tcBorders>
              <w:top w:val="single" w:color="auto" w:sz="8" w:space="0"/>
              <w:left w:val="nil"/>
              <w:bottom w:val="single" w:color="auto" w:sz="8" w:space="0"/>
              <w:right w:val="single" w:color="auto" w:sz="8" w:space="0"/>
            </w:tcBorders>
            <w:noWrap w:val="0"/>
            <w:tcMar>
              <w:left w:w="57" w:type="dxa"/>
              <w:right w:w="57" w:type="dxa"/>
            </w:tcMar>
            <w:vAlign w:val="center"/>
          </w:tcPr>
          <w:p w14:paraId="4300FB3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color w:val="000000"/>
                <w:kern w:val="0"/>
                <w:sz w:val="20"/>
                <w:szCs w:val="20"/>
                <w:lang w:val="en-US" w:eastAsia="zh-CN" w:bidi="ar"/>
              </w:rPr>
              <w:t>本年废止件数</w:t>
            </w:r>
          </w:p>
        </w:tc>
        <w:tc>
          <w:tcPr>
            <w:tcW w:w="2435" w:type="dxa"/>
            <w:tcBorders>
              <w:top w:val="single" w:color="auto" w:sz="8" w:space="0"/>
              <w:left w:val="nil"/>
              <w:bottom w:val="single" w:color="auto" w:sz="8" w:space="0"/>
              <w:right w:val="single" w:color="auto" w:sz="8" w:space="0"/>
            </w:tcBorders>
            <w:noWrap w:val="0"/>
            <w:tcMar>
              <w:left w:w="57" w:type="dxa"/>
              <w:right w:w="57" w:type="dxa"/>
            </w:tcMar>
            <w:vAlign w:val="center"/>
          </w:tcPr>
          <w:p w14:paraId="4867A31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color w:val="000000"/>
                <w:kern w:val="0"/>
                <w:sz w:val="20"/>
                <w:szCs w:val="20"/>
                <w:lang w:val="en-US" w:eastAsia="zh-CN" w:bidi="ar"/>
              </w:rPr>
              <w:t>现行有效件</w:t>
            </w:r>
            <w:r>
              <w:rPr>
                <w:rFonts w:hint="eastAsia" w:ascii="宋体" w:hAnsi="宋体" w:eastAsia="宋体" w:cs="宋体"/>
                <w:kern w:val="0"/>
                <w:sz w:val="20"/>
                <w:szCs w:val="20"/>
                <w:lang w:val="en-US" w:eastAsia="zh-CN" w:bidi="ar"/>
              </w:rPr>
              <w:t>数</w:t>
            </w:r>
          </w:p>
        </w:tc>
      </w:tr>
      <w:tr w14:paraId="1C498D43">
        <w:tblPrEx>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noWrap w:val="0"/>
            <w:tcMar>
              <w:left w:w="57" w:type="dxa"/>
              <w:right w:w="57" w:type="dxa"/>
            </w:tcMar>
            <w:vAlign w:val="center"/>
          </w:tcPr>
          <w:p w14:paraId="34630E5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color w:val="000000"/>
                <w:kern w:val="0"/>
                <w:sz w:val="20"/>
                <w:szCs w:val="20"/>
                <w:lang w:val="en-US" w:eastAsia="zh-CN" w:bidi="ar"/>
              </w:rPr>
              <w:t>规章</w:t>
            </w:r>
          </w:p>
        </w:tc>
        <w:tc>
          <w:tcPr>
            <w:tcW w:w="2435" w:type="dxa"/>
            <w:tcBorders>
              <w:top w:val="nil"/>
              <w:left w:val="nil"/>
              <w:bottom w:val="single" w:color="auto" w:sz="8" w:space="0"/>
              <w:right w:val="single" w:color="auto" w:sz="8" w:space="0"/>
            </w:tcBorders>
            <w:noWrap w:val="0"/>
            <w:tcMar>
              <w:left w:w="57" w:type="dxa"/>
              <w:right w:w="57" w:type="dxa"/>
            </w:tcMar>
            <w:vAlign w:val="center"/>
          </w:tcPr>
          <w:p w14:paraId="224C790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lang w:val="en-US"/>
              </w:rPr>
            </w:pPr>
            <w:r>
              <w:rPr>
                <w:rFonts w:hint="eastAsia" w:ascii="宋体" w:hAnsi="宋体" w:cs="宋体"/>
                <w:color w:val="000000"/>
                <w:kern w:val="0"/>
                <w:sz w:val="20"/>
                <w:szCs w:val="20"/>
                <w:lang w:val="en-US" w:eastAsia="zh-CN" w:bidi="ar"/>
              </w:rPr>
              <w:t>0</w:t>
            </w:r>
          </w:p>
        </w:tc>
        <w:tc>
          <w:tcPr>
            <w:tcW w:w="2435" w:type="dxa"/>
            <w:tcBorders>
              <w:top w:val="nil"/>
              <w:left w:val="nil"/>
              <w:bottom w:val="single" w:color="auto" w:sz="8" w:space="0"/>
              <w:right w:val="single" w:color="auto" w:sz="8" w:space="0"/>
            </w:tcBorders>
            <w:noWrap w:val="0"/>
            <w:tcMar>
              <w:left w:w="57" w:type="dxa"/>
              <w:right w:w="57" w:type="dxa"/>
            </w:tcMar>
            <w:vAlign w:val="center"/>
          </w:tcPr>
          <w:p w14:paraId="36D6105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lang w:val="en-US"/>
              </w:rPr>
            </w:pPr>
            <w:r>
              <w:rPr>
                <w:rFonts w:hint="eastAsia" w:ascii="宋体" w:hAnsi="宋体" w:cs="宋体"/>
                <w:color w:val="000000"/>
                <w:kern w:val="0"/>
                <w:sz w:val="20"/>
                <w:szCs w:val="20"/>
                <w:lang w:val="en-US" w:eastAsia="zh-CN" w:bidi="ar"/>
              </w:rPr>
              <w:t>0</w:t>
            </w:r>
          </w:p>
        </w:tc>
        <w:tc>
          <w:tcPr>
            <w:tcW w:w="2435" w:type="dxa"/>
            <w:tcBorders>
              <w:top w:val="nil"/>
              <w:left w:val="nil"/>
              <w:bottom w:val="single" w:color="auto" w:sz="8" w:space="0"/>
              <w:right w:val="single" w:color="auto" w:sz="8" w:space="0"/>
            </w:tcBorders>
            <w:noWrap w:val="0"/>
            <w:tcMar>
              <w:left w:w="57" w:type="dxa"/>
              <w:right w:w="57" w:type="dxa"/>
            </w:tcMar>
            <w:vAlign w:val="center"/>
          </w:tcPr>
          <w:p w14:paraId="03CBE08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lang w:val="en-US"/>
              </w:rPr>
            </w:pPr>
            <w:r>
              <w:rPr>
                <w:rFonts w:hint="eastAsia" w:cs="Calibri"/>
                <w:kern w:val="0"/>
                <w:sz w:val="21"/>
                <w:szCs w:val="21"/>
                <w:lang w:val="en-US" w:eastAsia="zh-CN" w:bidi="ar"/>
              </w:rPr>
              <w:t>0</w:t>
            </w:r>
          </w:p>
        </w:tc>
      </w:tr>
      <w:tr w14:paraId="4CB674F2">
        <w:tblPrEx>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noWrap w:val="0"/>
            <w:tcMar>
              <w:left w:w="57" w:type="dxa"/>
              <w:right w:w="57" w:type="dxa"/>
            </w:tcMar>
            <w:vAlign w:val="center"/>
          </w:tcPr>
          <w:p w14:paraId="7438B7F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color w:val="000000"/>
                <w:kern w:val="0"/>
                <w:sz w:val="20"/>
                <w:szCs w:val="20"/>
                <w:lang w:val="en-US" w:eastAsia="zh-CN" w:bidi="ar"/>
              </w:rPr>
              <w:t>行政规范性文件</w:t>
            </w:r>
          </w:p>
        </w:tc>
        <w:tc>
          <w:tcPr>
            <w:tcW w:w="2435" w:type="dxa"/>
            <w:tcBorders>
              <w:top w:val="nil"/>
              <w:left w:val="nil"/>
              <w:bottom w:val="single" w:color="auto" w:sz="8" w:space="0"/>
              <w:right w:val="single" w:color="auto" w:sz="8" w:space="0"/>
            </w:tcBorders>
            <w:noWrap w:val="0"/>
            <w:tcMar>
              <w:left w:w="57" w:type="dxa"/>
              <w:right w:w="57" w:type="dxa"/>
            </w:tcMar>
            <w:vAlign w:val="center"/>
          </w:tcPr>
          <w:p w14:paraId="26BA25A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lang w:val="en-US"/>
              </w:rPr>
            </w:pPr>
            <w:r>
              <w:rPr>
                <w:rFonts w:hint="eastAsia" w:ascii="宋体" w:hAnsi="宋体" w:cs="宋体"/>
                <w:color w:val="000000"/>
                <w:kern w:val="0"/>
                <w:sz w:val="20"/>
                <w:szCs w:val="20"/>
                <w:lang w:val="en-US" w:eastAsia="zh-CN" w:bidi="ar"/>
              </w:rPr>
              <w:t>0</w:t>
            </w:r>
          </w:p>
        </w:tc>
        <w:tc>
          <w:tcPr>
            <w:tcW w:w="2435" w:type="dxa"/>
            <w:tcBorders>
              <w:top w:val="nil"/>
              <w:left w:val="nil"/>
              <w:bottom w:val="single" w:color="auto" w:sz="8" w:space="0"/>
              <w:right w:val="single" w:color="auto" w:sz="8" w:space="0"/>
            </w:tcBorders>
            <w:noWrap w:val="0"/>
            <w:tcMar>
              <w:left w:w="57" w:type="dxa"/>
              <w:right w:w="57" w:type="dxa"/>
            </w:tcMar>
            <w:vAlign w:val="center"/>
          </w:tcPr>
          <w:p w14:paraId="6F75C88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lang w:val="en-US"/>
              </w:rPr>
            </w:pPr>
            <w:r>
              <w:rPr>
                <w:rFonts w:hint="eastAsia" w:ascii="宋体" w:hAnsi="宋体" w:cs="宋体"/>
                <w:color w:val="000000"/>
                <w:kern w:val="0"/>
                <w:sz w:val="20"/>
                <w:szCs w:val="20"/>
                <w:lang w:val="en-US" w:eastAsia="zh-CN" w:bidi="ar"/>
              </w:rPr>
              <w:t>0</w:t>
            </w:r>
          </w:p>
        </w:tc>
        <w:tc>
          <w:tcPr>
            <w:tcW w:w="2435" w:type="dxa"/>
            <w:tcBorders>
              <w:top w:val="nil"/>
              <w:left w:val="nil"/>
              <w:bottom w:val="single" w:color="auto" w:sz="8" w:space="0"/>
              <w:right w:val="single" w:color="auto" w:sz="8" w:space="0"/>
            </w:tcBorders>
            <w:noWrap w:val="0"/>
            <w:tcMar>
              <w:left w:w="57" w:type="dxa"/>
              <w:right w:w="57" w:type="dxa"/>
            </w:tcMar>
            <w:vAlign w:val="center"/>
          </w:tcPr>
          <w:p w14:paraId="636FE69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lang w:val="en-US"/>
              </w:rPr>
            </w:pPr>
            <w:r>
              <w:rPr>
                <w:rFonts w:hint="eastAsia" w:cs="Calibri"/>
                <w:kern w:val="0"/>
                <w:sz w:val="21"/>
                <w:szCs w:val="21"/>
                <w:lang w:val="en-US" w:eastAsia="zh-CN" w:bidi="ar"/>
              </w:rPr>
              <w:t>0</w:t>
            </w:r>
          </w:p>
        </w:tc>
      </w:tr>
      <w:tr w14:paraId="287F5ABF">
        <w:tblPrEx>
          <w:tblCellMar>
            <w:top w:w="0" w:type="dxa"/>
            <w:left w:w="0" w:type="dxa"/>
            <w:bottom w:w="0" w:type="dxa"/>
            <w:right w:w="0" w:type="dxa"/>
          </w:tblCellMar>
        </w:tblPrEx>
        <w:trPr>
          <w:trHeight w:val="340" w:hRule="atLeast"/>
          <w:jc w:val="center"/>
        </w:trPr>
        <w:tc>
          <w:tcPr>
            <w:tcW w:w="9740" w:type="dxa"/>
            <w:gridSpan w:val="4"/>
            <w:tcBorders>
              <w:top w:val="nil"/>
              <w:left w:val="single" w:color="auto" w:sz="8" w:space="0"/>
              <w:bottom w:val="single" w:color="auto" w:sz="8" w:space="0"/>
              <w:right w:val="single" w:color="auto" w:sz="8" w:space="0"/>
            </w:tcBorders>
            <w:shd w:val="clear" w:color="auto" w:fill="C6D9F1"/>
            <w:noWrap w:val="0"/>
            <w:tcMar>
              <w:left w:w="57" w:type="dxa"/>
              <w:right w:w="57" w:type="dxa"/>
            </w:tcMar>
            <w:vAlign w:val="center"/>
          </w:tcPr>
          <w:p w14:paraId="6700E4D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color w:val="000000"/>
                <w:kern w:val="0"/>
                <w:sz w:val="20"/>
                <w:szCs w:val="20"/>
                <w:lang w:val="en-US" w:eastAsia="zh-CN" w:bidi="ar"/>
              </w:rPr>
              <w:t>第二十条第（五）项</w:t>
            </w:r>
          </w:p>
        </w:tc>
      </w:tr>
      <w:tr w14:paraId="4AABB03C">
        <w:tblPrEx>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noWrap w:val="0"/>
            <w:tcMar>
              <w:left w:w="57" w:type="dxa"/>
              <w:right w:w="57" w:type="dxa"/>
            </w:tcMar>
            <w:vAlign w:val="center"/>
          </w:tcPr>
          <w:p w14:paraId="1BE164B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color w:val="000000"/>
                <w:kern w:val="0"/>
                <w:sz w:val="20"/>
                <w:szCs w:val="20"/>
                <w:lang w:val="en-US" w:eastAsia="zh-CN" w:bidi="ar"/>
              </w:rPr>
              <w:t>信息内容</w:t>
            </w:r>
          </w:p>
        </w:tc>
        <w:tc>
          <w:tcPr>
            <w:tcW w:w="7305" w:type="dxa"/>
            <w:gridSpan w:val="3"/>
            <w:tcBorders>
              <w:top w:val="nil"/>
              <w:left w:val="nil"/>
              <w:bottom w:val="single" w:color="auto" w:sz="8" w:space="0"/>
              <w:right w:val="single" w:color="auto" w:sz="8" w:space="0"/>
            </w:tcBorders>
            <w:noWrap w:val="0"/>
            <w:tcMar>
              <w:left w:w="57" w:type="dxa"/>
              <w:right w:w="57" w:type="dxa"/>
            </w:tcMar>
            <w:vAlign w:val="center"/>
          </w:tcPr>
          <w:p w14:paraId="005180A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color w:val="000000"/>
                <w:kern w:val="0"/>
                <w:sz w:val="20"/>
                <w:szCs w:val="20"/>
                <w:lang w:val="en-US" w:eastAsia="zh-CN" w:bidi="ar"/>
              </w:rPr>
              <w:t>本年处理决定数量</w:t>
            </w:r>
          </w:p>
        </w:tc>
      </w:tr>
      <w:tr w14:paraId="5848B8C7">
        <w:tblPrEx>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noWrap w:val="0"/>
            <w:tcMar>
              <w:left w:w="57" w:type="dxa"/>
              <w:right w:w="57" w:type="dxa"/>
            </w:tcMar>
            <w:vAlign w:val="center"/>
          </w:tcPr>
          <w:p w14:paraId="34CA618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color w:val="000000"/>
                <w:kern w:val="0"/>
                <w:sz w:val="20"/>
                <w:szCs w:val="20"/>
                <w:lang w:val="en-US" w:eastAsia="zh-CN" w:bidi="ar"/>
              </w:rPr>
              <w:t>行政许可</w:t>
            </w:r>
          </w:p>
        </w:tc>
        <w:tc>
          <w:tcPr>
            <w:tcW w:w="7305" w:type="dxa"/>
            <w:gridSpan w:val="3"/>
            <w:tcBorders>
              <w:top w:val="nil"/>
              <w:left w:val="nil"/>
              <w:bottom w:val="single" w:color="auto" w:sz="8" w:space="0"/>
              <w:right w:val="single" w:color="auto" w:sz="8" w:space="0"/>
            </w:tcBorders>
            <w:noWrap w:val="0"/>
            <w:tcMar>
              <w:left w:w="57" w:type="dxa"/>
              <w:right w:w="57" w:type="dxa"/>
            </w:tcMar>
            <w:vAlign w:val="center"/>
          </w:tcPr>
          <w:p w14:paraId="78A7885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Calibri" w:hAnsi="Calibri" w:eastAsia="宋体" w:cs="Calibri"/>
                <w:kern w:val="0"/>
                <w:sz w:val="21"/>
                <w:szCs w:val="21"/>
                <w:lang w:val="en-US" w:eastAsia="zh-CN" w:bidi="ar"/>
              </w:rPr>
              <w:t>7620</w:t>
            </w:r>
          </w:p>
        </w:tc>
      </w:tr>
      <w:tr w14:paraId="38BF1F02">
        <w:tblPrEx>
          <w:tblCellMar>
            <w:top w:w="0" w:type="dxa"/>
            <w:left w:w="0" w:type="dxa"/>
            <w:bottom w:w="0" w:type="dxa"/>
            <w:right w:w="0" w:type="dxa"/>
          </w:tblCellMar>
        </w:tblPrEx>
        <w:trPr>
          <w:trHeight w:val="340" w:hRule="atLeast"/>
          <w:jc w:val="center"/>
        </w:trPr>
        <w:tc>
          <w:tcPr>
            <w:tcW w:w="9740" w:type="dxa"/>
            <w:gridSpan w:val="4"/>
            <w:tcBorders>
              <w:top w:val="nil"/>
              <w:left w:val="single" w:color="auto" w:sz="8" w:space="0"/>
              <w:bottom w:val="single" w:color="auto" w:sz="8" w:space="0"/>
              <w:right w:val="single" w:color="auto" w:sz="8" w:space="0"/>
            </w:tcBorders>
            <w:shd w:val="clear" w:color="auto" w:fill="C6D9F1"/>
            <w:noWrap w:val="0"/>
            <w:tcMar>
              <w:left w:w="57" w:type="dxa"/>
              <w:right w:w="57" w:type="dxa"/>
            </w:tcMar>
            <w:vAlign w:val="center"/>
          </w:tcPr>
          <w:p w14:paraId="7CBFC8C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color w:val="000000"/>
                <w:kern w:val="0"/>
                <w:sz w:val="20"/>
                <w:szCs w:val="20"/>
                <w:lang w:val="en-US" w:eastAsia="zh-CN" w:bidi="ar"/>
              </w:rPr>
              <w:t>第二十条第（六）项</w:t>
            </w:r>
          </w:p>
        </w:tc>
      </w:tr>
      <w:tr w14:paraId="6CB80D13">
        <w:tblPrEx>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noWrap w:val="0"/>
            <w:tcMar>
              <w:left w:w="57" w:type="dxa"/>
              <w:right w:w="57" w:type="dxa"/>
            </w:tcMar>
            <w:vAlign w:val="center"/>
          </w:tcPr>
          <w:p w14:paraId="24FA518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color w:val="000000"/>
                <w:kern w:val="0"/>
                <w:sz w:val="20"/>
                <w:szCs w:val="20"/>
                <w:lang w:val="en-US" w:eastAsia="zh-CN" w:bidi="ar"/>
              </w:rPr>
              <w:t>信息内容</w:t>
            </w:r>
          </w:p>
        </w:tc>
        <w:tc>
          <w:tcPr>
            <w:tcW w:w="7305" w:type="dxa"/>
            <w:gridSpan w:val="3"/>
            <w:tcBorders>
              <w:top w:val="single" w:color="auto" w:sz="8" w:space="0"/>
              <w:left w:val="nil"/>
              <w:bottom w:val="single" w:color="auto" w:sz="8" w:space="0"/>
              <w:right w:val="single" w:color="auto" w:sz="8" w:space="0"/>
            </w:tcBorders>
            <w:noWrap w:val="0"/>
            <w:tcMar>
              <w:left w:w="57" w:type="dxa"/>
              <w:right w:w="57" w:type="dxa"/>
            </w:tcMar>
            <w:vAlign w:val="center"/>
          </w:tcPr>
          <w:p w14:paraId="1A7C02D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color w:val="000000"/>
                <w:kern w:val="0"/>
                <w:sz w:val="20"/>
                <w:szCs w:val="20"/>
                <w:lang w:val="en-US" w:eastAsia="zh-CN" w:bidi="ar"/>
              </w:rPr>
              <w:t>本年处理决定数量</w:t>
            </w:r>
          </w:p>
        </w:tc>
      </w:tr>
      <w:tr w14:paraId="28FF3D3B">
        <w:tblPrEx>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noWrap w:val="0"/>
            <w:tcMar>
              <w:left w:w="57" w:type="dxa"/>
              <w:right w:w="57" w:type="dxa"/>
            </w:tcMar>
            <w:vAlign w:val="center"/>
          </w:tcPr>
          <w:p w14:paraId="34DA4B9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color w:val="000000"/>
                <w:kern w:val="0"/>
                <w:sz w:val="20"/>
                <w:szCs w:val="20"/>
                <w:lang w:val="en-US" w:eastAsia="zh-CN" w:bidi="ar"/>
              </w:rPr>
              <w:t>行政处罚</w:t>
            </w:r>
          </w:p>
        </w:tc>
        <w:tc>
          <w:tcPr>
            <w:tcW w:w="7305" w:type="dxa"/>
            <w:gridSpan w:val="3"/>
            <w:tcBorders>
              <w:top w:val="nil"/>
              <w:left w:val="nil"/>
              <w:bottom w:val="single" w:color="auto" w:sz="8" w:space="0"/>
              <w:right w:val="single" w:color="auto" w:sz="8" w:space="0"/>
            </w:tcBorders>
            <w:noWrap w:val="0"/>
            <w:tcMar>
              <w:left w:w="57" w:type="dxa"/>
              <w:right w:w="57" w:type="dxa"/>
            </w:tcMar>
            <w:vAlign w:val="center"/>
          </w:tcPr>
          <w:p w14:paraId="7E93FF1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color w:val="000000"/>
                <w:kern w:val="0"/>
                <w:sz w:val="20"/>
                <w:szCs w:val="20"/>
                <w:lang w:val="en-US" w:eastAsia="zh-CN" w:bidi="ar"/>
              </w:rPr>
              <w:t>126</w:t>
            </w:r>
          </w:p>
        </w:tc>
      </w:tr>
      <w:tr w14:paraId="1B1F0878">
        <w:tblPrEx>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noWrap w:val="0"/>
            <w:tcMar>
              <w:left w:w="57" w:type="dxa"/>
              <w:right w:w="57" w:type="dxa"/>
            </w:tcMar>
            <w:vAlign w:val="center"/>
          </w:tcPr>
          <w:p w14:paraId="10E472B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color w:val="000000"/>
                <w:kern w:val="0"/>
                <w:sz w:val="20"/>
                <w:szCs w:val="20"/>
                <w:lang w:val="en-US" w:eastAsia="zh-CN" w:bidi="ar"/>
              </w:rPr>
              <w:t>行政强制</w:t>
            </w:r>
          </w:p>
        </w:tc>
        <w:tc>
          <w:tcPr>
            <w:tcW w:w="7305" w:type="dxa"/>
            <w:gridSpan w:val="3"/>
            <w:tcBorders>
              <w:top w:val="nil"/>
              <w:left w:val="nil"/>
              <w:bottom w:val="single" w:color="auto" w:sz="8" w:space="0"/>
              <w:right w:val="single" w:color="auto" w:sz="8" w:space="0"/>
            </w:tcBorders>
            <w:noWrap w:val="0"/>
            <w:tcMar>
              <w:left w:w="57" w:type="dxa"/>
              <w:right w:w="57" w:type="dxa"/>
            </w:tcMar>
            <w:vAlign w:val="center"/>
          </w:tcPr>
          <w:p w14:paraId="726FB30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color w:val="000000"/>
                <w:kern w:val="0"/>
                <w:sz w:val="20"/>
                <w:szCs w:val="20"/>
                <w:lang w:val="en-US" w:eastAsia="zh-CN" w:bidi="ar"/>
              </w:rPr>
              <w:t>43</w:t>
            </w:r>
          </w:p>
        </w:tc>
      </w:tr>
      <w:tr w14:paraId="4CBFC56E">
        <w:tblPrEx>
          <w:tblCellMar>
            <w:top w:w="0" w:type="dxa"/>
            <w:left w:w="0" w:type="dxa"/>
            <w:bottom w:w="0" w:type="dxa"/>
            <w:right w:w="0" w:type="dxa"/>
          </w:tblCellMar>
        </w:tblPrEx>
        <w:trPr>
          <w:trHeight w:val="340" w:hRule="atLeast"/>
          <w:jc w:val="center"/>
        </w:trPr>
        <w:tc>
          <w:tcPr>
            <w:tcW w:w="9740" w:type="dxa"/>
            <w:gridSpan w:val="4"/>
            <w:tcBorders>
              <w:top w:val="nil"/>
              <w:left w:val="single" w:color="auto" w:sz="8" w:space="0"/>
              <w:bottom w:val="single" w:color="auto" w:sz="8" w:space="0"/>
              <w:right w:val="single" w:color="auto" w:sz="8" w:space="0"/>
            </w:tcBorders>
            <w:shd w:val="clear" w:color="auto" w:fill="C6D9F1"/>
            <w:noWrap w:val="0"/>
            <w:tcMar>
              <w:left w:w="57" w:type="dxa"/>
              <w:right w:w="57" w:type="dxa"/>
            </w:tcMar>
            <w:vAlign w:val="center"/>
          </w:tcPr>
          <w:p w14:paraId="390DA62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color w:val="000000"/>
                <w:kern w:val="0"/>
                <w:sz w:val="20"/>
                <w:szCs w:val="20"/>
                <w:lang w:val="en-US" w:eastAsia="zh-CN" w:bidi="ar"/>
              </w:rPr>
              <w:t>第二十条第（八）项</w:t>
            </w:r>
          </w:p>
        </w:tc>
      </w:tr>
      <w:tr w14:paraId="7D2EBE16">
        <w:tblPrEx>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noWrap w:val="0"/>
            <w:tcMar>
              <w:left w:w="57" w:type="dxa"/>
              <w:right w:w="57" w:type="dxa"/>
            </w:tcMar>
            <w:vAlign w:val="center"/>
          </w:tcPr>
          <w:p w14:paraId="37AD239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color w:val="000000"/>
                <w:kern w:val="0"/>
                <w:sz w:val="20"/>
                <w:szCs w:val="20"/>
                <w:lang w:val="en-US" w:eastAsia="zh-CN" w:bidi="ar"/>
              </w:rPr>
              <w:t>信息内容</w:t>
            </w:r>
          </w:p>
        </w:tc>
        <w:tc>
          <w:tcPr>
            <w:tcW w:w="7305" w:type="dxa"/>
            <w:gridSpan w:val="3"/>
            <w:tcBorders>
              <w:top w:val="nil"/>
              <w:left w:val="nil"/>
              <w:bottom w:val="single" w:color="auto" w:sz="8" w:space="0"/>
              <w:right w:val="single" w:color="000000" w:sz="8" w:space="0"/>
            </w:tcBorders>
            <w:noWrap w:val="0"/>
            <w:tcMar>
              <w:left w:w="57" w:type="dxa"/>
              <w:right w:w="57" w:type="dxa"/>
            </w:tcMar>
            <w:vAlign w:val="center"/>
          </w:tcPr>
          <w:p w14:paraId="11D0243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color w:val="000000"/>
                <w:kern w:val="0"/>
                <w:sz w:val="20"/>
                <w:szCs w:val="20"/>
                <w:lang w:val="en-US" w:eastAsia="zh-CN" w:bidi="ar"/>
              </w:rPr>
              <w:t>本年收费金额（单位：万元）</w:t>
            </w:r>
          </w:p>
        </w:tc>
      </w:tr>
      <w:tr w14:paraId="5F573A63">
        <w:tblPrEx>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noWrap w:val="0"/>
            <w:tcMar>
              <w:left w:w="57" w:type="dxa"/>
              <w:right w:w="57" w:type="dxa"/>
            </w:tcMar>
            <w:vAlign w:val="center"/>
          </w:tcPr>
          <w:p w14:paraId="3C27210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color w:val="000000"/>
                <w:kern w:val="0"/>
                <w:sz w:val="20"/>
                <w:szCs w:val="20"/>
                <w:lang w:val="en-US" w:eastAsia="zh-CN" w:bidi="ar"/>
              </w:rPr>
              <w:t>行政事业性收费</w:t>
            </w:r>
          </w:p>
        </w:tc>
        <w:tc>
          <w:tcPr>
            <w:tcW w:w="7305" w:type="dxa"/>
            <w:gridSpan w:val="3"/>
            <w:tcBorders>
              <w:top w:val="nil"/>
              <w:left w:val="nil"/>
              <w:bottom w:val="single" w:color="auto" w:sz="8" w:space="0"/>
              <w:right w:val="single" w:color="000000" w:sz="8" w:space="0"/>
            </w:tcBorders>
            <w:noWrap w:val="0"/>
            <w:tcMar>
              <w:left w:w="57" w:type="dxa"/>
              <w:right w:w="57" w:type="dxa"/>
            </w:tcMar>
            <w:vAlign w:val="center"/>
          </w:tcPr>
          <w:p w14:paraId="546BA05A">
            <w:pPr>
              <w:jc w:val="center"/>
              <w:rPr>
                <w:rFonts w:hint="eastAsia" w:ascii="宋体" w:eastAsia="宋体"/>
                <w:sz w:val="24"/>
                <w:szCs w:val="24"/>
                <w:lang w:val="en-US" w:eastAsia="zh-CN"/>
              </w:rPr>
            </w:pPr>
            <w:r>
              <w:rPr>
                <w:rFonts w:hint="eastAsia" w:ascii="宋体"/>
                <w:sz w:val="24"/>
                <w:szCs w:val="24"/>
                <w:lang w:val="en-US" w:eastAsia="zh-CN"/>
              </w:rPr>
              <w:t>0</w:t>
            </w:r>
          </w:p>
        </w:tc>
      </w:tr>
    </w:tbl>
    <w:p w14:paraId="5ABC71B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right="0"/>
        <w:jc w:val="both"/>
        <w:rPr>
          <w:rFonts w:hint="eastAsia" w:ascii="黑体" w:hAnsi="黑体" w:eastAsia="黑体" w:cs="黑体"/>
          <w:i w:val="0"/>
          <w:caps w:val="0"/>
          <w:color w:val="333333"/>
          <w:spacing w:val="0"/>
          <w:sz w:val="24"/>
          <w:szCs w:val="24"/>
        </w:rPr>
      </w:pPr>
      <w:r>
        <w:rPr>
          <w:rFonts w:hint="eastAsia" w:ascii="黑体" w:hAnsi="黑体" w:eastAsia="黑体" w:cs="黑体"/>
          <w:b/>
          <w:i w:val="0"/>
          <w:caps w:val="0"/>
          <w:color w:val="333333"/>
          <w:spacing w:val="0"/>
          <w:sz w:val="24"/>
          <w:szCs w:val="24"/>
          <w:shd w:val="clear" w:color="auto" w:fill="FFFFFF"/>
        </w:rPr>
        <w:t>三、收到和处理政府信息公开申请情况</w:t>
      </w:r>
    </w:p>
    <w:p w14:paraId="710AF6B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both"/>
        <w:rPr>
          <w:rFonts w:hint="eastAsia" w:ascii="宋体" w:hAnsi="宋体" w:eastAsia="宋体" w:cs="宋体"/>
          <w:i w:val="0"/>
          <w:caps w:val="0"/>
          <w:color w:val="333333"/>
          <w:spacing w:val="0"/>
          <w:sz w:val="19"/>
          <w:szCs w:val="19"/>
        </w:rPr>
      </w:pPr>
    </w:p>
    <w:tbl>
      <w:tblPr>
        <w:tblStyle w:val="3"/>
        <w:tblW w:w="9745" w:type="dxa"/>
        <w:jc w:val="center"/>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
      <w:tblGrid>
        <w:gridCol w:w="767"/>
        <w:gridCol w:w="943"/>
        <w:gridCol w:w="3219"/>
        <w:gridCol w:w="688"/>
        <w:gridCol w:w="688"/>
        <w:gridCol w:w="688"/>
        <w:gridCol w:w="688"/>
        <w:gridCol w:w="688"/>
        <w:gridCol w:w="688"/>
        <w:gridCol w:w="688"/>
      </w:tblGrid>
      <w:tr w14:paraId="6899664E">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29" w:type="dxa"/>
            <w:gridSpan w:val="3"/>
            <w:vMerge w:val="restart"/>
            <w:tcBorders>
              <w:top w:val="single" w:color="auto" w:sz="8" w:space="0"/>
              <w:left w:val="single" w:color="auto" w:sz="8" w:space="0"/>
              <w:bottom w:val="outset" w:color="auto" w:sz="8" w:space="0"/>
              <w:right w:val="single" w:color="auto" w:sz="8" w:space="0"/>
            </w:tcBorders>
            <w:noWrap w:val="0"/>
            <w:tcMar>
              <w:left w:w="108" w:type="dxa"/>
              <w:right w:w="108" w:type="dxa"/>
            </w:tcMar>
            <w:vAlign w:val="center"/>
          </w:tcPr>
          <w:p w14:paraId="4349BE4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楷体" w:hAnsi="楷体" w:eastAsia="楷体" w:cs="楷体"/>
                <w:kern w:val="0"/>
                <w:sz w:val="20"/>
                <w:szCs w:val="20"/>
                <w:lang w:val="en-US" w:eastAsia="zh-CN" w:bidi="ar"/>
              </w:rPr>
              <w:t>（本列数据的勾稽关系为：第一项加第二项之和，等于第三项加第四项之和）</w:t>
            </w:r>
          </w:p>
        </w:tc>
        <w:tc>
          <w:tcPr>
            <w:tcW w:w="4816" w:type="dxa"/>
            <w:gridSpan w:val="7"/>
            <w:tcBorders>
              <w:top w:val="single" w:color="auto" w:sz="8" w:space="0"/>
              <w:left w:val="nil"/>
              <w:bottom w:val="single" w:color="auto" w:sz="8" w:space="0"/>
              <w:right w:val="single" w:color="auto" w:sz="8" w:space="0"/>
            </w:tcBorders>
            <w:noWrap w:val="0"/>
            <w:tcMar>
              <w:left w:w="57" w:type="dxa"/>
              <w:right w:w="57" w:type="dxa"/>
            </w:tcMar>
            <w:vAlign w:val="center"/>
          </w:tcPr>
          <w:p w14:paraId="2F2C301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kern w:val="0"/>
                <w:sz w:val="20"/>
                <w:szCs w:val="20"/>
                <w:lang w:val="en-US" w:eastAsia="zh-CN" w:bidi="ar"/>
              </w:rPr>
              <w:t>申请人情况</w:t>
            </w:r>
          </w:p>
        </w:tc>
      </w:tr>
      <w:tr w14:paraId="6A2DA687">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29" w:type="dxa"/>
            <w:gridSpan w:val="3"/>
            <w:vMerge w:val="continue"/>
            <w:tcBorders>
              <w:top w:val="single" w:color="auto" w:sz="8" w:space="0"/>
              <w:left w:val="single" w:color="auto" w:sz="8" w:space="0"/>
              <w:bottom w:val="outset" w:color="auto" w:sz="8" w:space="0"/>
              <w:right w:val="single" w:color="auto" w:sz="8" w:space="0"/>
            </w:tcBorders>
            <w:noWrap w:val="0"/>
            <w:tcMar>
              <w:left w:w="108" w:type="dxa"/>
              <w:right w:w="108" w:type="dxa"/>
            </w:tcMar>
            <w:vAlign w:val="center"/>
          </w:tcPr>
          <w:p w14:paraId="08944171">
            <w:pPr>
              <w:rPr>
                <w:rFonts w:hint="eastAsia" w:ascii="宋体"/>
                <w:sz w:val="24"/>
                <w:szCs w:val="24"/>
              </w:rPr>
            </w:pPr>
          </w:p>
        </w:tc>
        <w:tc>
          <w:tcPr>
            <w:tcW w:w="688" w:type="dxa"/>
            <w:vMerge w:val="restart"/>
            <w:tcBorders>
              <w:top w:val="nil"/>
              <w:left w:val="nil"/>
              <w:bottom w:val="single" w:color="auto" w:sz="8" w:space="0"/>
              <w:right w:val="single" w:color="auto" w:sz="8" w:space="0"/>
            </w:tcBorders>
            <w:noWrap w:val="0"/>
            <w:tcMar>
              <w:left w:w="57" w:type="dxa"/>
              <w:right w:w="57" w:type="dxa"/>
            </w:tcMar>
            <w:vAlign w:val="center"/>
          </w:tcPr>
          <w:p w14:paraId="6EBE987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kern w:val="0"/>
                <w:sz w:val="20"/>
                <w:szCs w:val="20"/>
                <w:lang w:val="en-US" w:eastAsia="zh-CN" w:bidi="ar"/>
              </w:rPr>
              <w:t>自然人</w:t>
            </w:r>
          </w:p>
        </w:tc>
        <w:tc>
          <w:tcPr>
            <w:tcW w:w="3440" w:type="dxa"/>
            <w:gridSpan w:val="5"/>
            <w:tcBorders>
              <w:top w:val="single" w:color="auto" w:sz="8" w:space="0"/>
              <w:left w:val="nil"/>
              <w:bottom w:val="single" w:color="auto" w:sz="8" w:space="0"/>
              <w:right w:val="single" w:color="auto" w:sz="8" w:space="0"/>
            </w:tcBorders>
            <w:noWrap w:val="0"/>
            <w:tcMar>
              <w:left w:w="57" w:type="dxa"/>
              <w:right w:w="57" w:type="dxa"/>
            </w:tcMar>
            <w:vAlign w:val="center"/>
          </w:tcPr>
          <w:p w14:paraId="38D5C81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kern w:val="0"/>
                <w:sz w:val="20"/>
                <w:szCs w:val="20"/>
                <w:lang w:val="en-US" w:eastAsia="zh-CN" w:bidi="ar"/>
              </w:rPr>
              <w:t>法人或其他组织</w:t>
            </w:r>
          </w:p>
        </w:tc>
        <w:tc>
          <w:tcPr>
            <w:tcW w:w="688" w:type="dxa"/>
            <w:vMerge w:val="restart"/>
            <w:tcBorders>
              <w:top w:val="single" w:color="auto" w:sz="8" w:space="0"/>
              <w:left w:val="nil"/>
              <w:bottom w:val="outset" w:color="auto" w:sz="8" w:space="0"/>
              <w:right w:val="single" w:color="auto" w:sz="8" w:space="0"/>
            </w:tcBorders>
            <w:noWrap w:val="0"/>
            <w:tcMar>
              <w:left w:w="57" w:type="dxa"/>
              <w:right w:w="57" w:type="dxa"/>
            </w:tcMar>
            <w:vAlign w:val="center"/>
          </w:tcPr>
          <w:p w14:paraId="1D9D229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kern w:val="0"/>
                <w:sz w:val="20"/>
                <w:szCs w:val="20"/>
                <w:lang w:val="en-US" w:eastAsia="zh-CN" w:bidi="ar"/>
              </w:rPr>
              <w:t>总计</w:t>
            </w:r>
          </w:p>
        </w:tc>
      </w:tr>
      <w:tr w14:paraId="12506CF1">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29" w:type="dxa"/>
            <w:gridSpan w:val="3"/>
            <w:vMerge w:val="continue"/>
            <w:tcBorders>
              <w:top w:val="single" w:color="auto" w:sz="8" w:space="0"/>
              <w:left w:val="single" w:color="auto" w:sz="8" w:space="0"/>
              <w:bottom w:val="outset" w:color="auto" w:sz="8" w:space="0"/>
              <w:right w:val="single" w:color="auto" w:sz="8" w:space="0"/>
            </w:tcBorders>
            <w:noWrap w:val="0"/>
            <w:tcMar>
              <w:left w:w="108" w:type="dxa"/>
              <w:right w:w="108" w:type="dxa"/>
            </w:tcMar>
            <w:vAlign w:val="center"/>
          </w:tcPr>
          <w:p w14:paraId="2577487F">
            <w:pPr>
              <w:rPr>
                <w:rFonts w:hint="eastAsia" w:ascii="宋体"/>
                <w:sz w:val="24"/>
                <w:szCs w:val="24"/>
              </w:rPr>
            </w:pPr>
          </w:p>
        </w:tc>
        <w:tc>
          <w:tcPr>
            <w:tcW w:w="688" w:type="dxa"/>
            <w:vMerge w:val="continue"/>
            <w:tcBorders>
              <w:top w:val="nil"/>
              <w:left w:val="nil"/>
              <w:bottom w:val="single" w:color="auto" w:sz="8" w:space="0"/>
              <w:right w:val="single" w:color="auto" w:sz="8" w:space="0"/>
            </w:tcBorders>
            <w:noWrap w:val="0"/>
            <w:tcMar>
              <w:left w:w="57" w:type="dxa"/>
              <w:right w:w="57" w:type="dxa"/>
            </w:tcMar>
            <w:vAlign w:val="center"/>
          </w:tcPr>
          <w:p w14:paraId="1BCB7D9A">
            <w:pPr>
              <w:rPr>
                <w:rFonts w:hint="eastAsia" w:ascii="宋体"/>
                <w:sz w:val="24"/>
                <w:szCs w:val="24"/>
              </w:rPr>
            </w:pPr>
          </w:p>
        </w:tc>
        <w:tc>
          <w:tcPr>
            <w:tcW w:w="688" w:type="dxa"/>
            <w:tcBorders>
              <w:top w:val="nil"/>
              <w:left w:val="nil"/>
              <w:bottom w:val="single" w:color="auto" w:sz="8" w:space="0"/>
              <w:right w:val="single" w:color="auto" w:sz="8" w:space="0"/>
            </w:tcBorders>
            <w:noWrap w:val="0"/>
            <w:tcMar>
              <w:left w:w="57" w:type="dxa"/>
              <w:right w:w="57" w:type="dxa"/>
            </w:tcMar>
            <w:vAlign w:val="center"/>
          </w:tcPr>
          <w:p w14:paraId="31987AC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kern w:val="0"/>
                <w:sz w:val="20"/>
                <w:szCs w:val="20"/>
                <w:lang w:val="en-US" w:eastAsia="zh-CN" w:bidi="ar"/>
              </w:rPr>
              <w:t>商业</w:t>
            </w:r>
          </w:p>
          <w:p w14:paraId="4C9B05A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kern w:val="0"/>
                <w:sz w:val="20"/>
                <w:szCs w:val="20"/>
                <w:lang w:val="en-US" w:eastAsia="zh-CN" w:bidi="ar"/>
              </w:rPr>
              <w:t>企业</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6BCB988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kern w:val="0"/>
                <w:sz w:val="20"/>
                <w:szCs w:val="20"/>
                <w:lang w:val="en-US" w:eastAsia="zh-CN" w:bidi="ar"/>
              </w:rPr>
              <w:t>科研</w:t>
            </w:r>
          </w:p>
          <w:p w14:paraId="7B3E9B8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kern w:val="0"/>
                <w:sz w:val="20"/>
                <w:szCs w:val="20"/>
                <w:lang w:val="en-US" w:eastAsia="zh-CN" w:bidi="ar"/>
              </w:rPr>
              <w:t>机构</w:t>
            </w:r>
          </w:p>
        </w:tc>
        <w:tc>
          <w:tcPr>
            <w:tcW w:w="688" w:type="dxa"/>
            <w:tcBorders>
              <w:top w:val="single" w:color="auto" w:sz="8" w:space="0"/>
              <w:left w:val="nil"/>
              <w:bottom w:val="single" w:color="auto" w:sz="8" w:space="0"/>
              <w:right w:val="single" w:color="auto" w:sz="8" w:space="0"/>
            </w:tcBorders>
            <w:noWrap w:val="0"/>
            <w:tcMar>
              <w:left w:w="57" w:type="dxa"/>
              <w:right w:w="57" w:type="dxa"/>
            </w:tcMar>
            <w:vAlign w:val="center"/>
          </w:tcPr>
          <w:p w14:paraId="7F375D7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kern w:val="0"/>
                <w:sz w:val="20"/>
                <w:szCs w:val="20"/>
                <w:lang w:val="en-US" w:eastAsia="zh-CN" w:bidi="ar"/>
              </w:rPr>
              <w:t>社会公益组织</w:t>
            </w:r>
          </w:p>
        </w:tc>
        <w:tc>
          <w:tcPr>
            <w:tcW w:w="688" w:type="dxa"/>
            <w:tcBorders>
              <w:top w:val="single" w:color="auto" w:sz="8" w:space="0"/>
              <w:left w:val="nil"/>
              <w:bottom w:val="single" w:color="auto" w:sz="8" w:space="0"/>
              <w:right w:val="single" w:color="auto" w:sz="8" w:space="0"/>
            </w:tcBorders>
            <w:noWrap w:val="0"/>
            <w:tcMar>
              <w:left w:w="57" w:type="dxa"/>
              <w:right w:w="57" w:type="dxa"/>
            </w:tcMar>
            <w:vAlign w:val="center"/>
          </w:tcPr>
          <w:p w14:paraId="449687F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kern w:val="0"/>
                <w:sz w:val="20"/>
                <w:szCs w:val="20"/>
                <w:lang w:val="en-US" w:eastAsia="zh-CN" w:bidi="ar"/>
              </w:rPr>
              <w:t>法律服务机构</w:t>
            </w:r>
          </w:p>
        </w:tc>
        <w:tc>
          <w:tcPr>
            <w:tcW w:w="688" w:type="dxa"/>
            <w:tcBorders>
              <w:top w:val="single" w:color="auto" w:sz="8" w:space="0"/>
              <w:left w:val="nil"/>
              <w:bottom w:val="single" w:color="auto" w:sz="8" w:space="0"/>
              <w:right w:val="single" w:color="auto" w:sz="8" w:space="0"/>
            </w:tcBorders>
            <w:noWrap w:val="0"/>
            <w:tcMar>
              <w:left w:w="57" w:type="dxa"/>
              <w:right w:w="57" w:type="dxa"/>
            </w:tcMar>
            <w:vAlign w:val="center"/>
          </w:tcPr>
          <w:p w14:paraId="1A1E5BB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kern w:val="0"/>
                <w:sz w:val="20"/>
                <w:szCs w:val="20"/>
                <w:lang w:val="en-US" w:eastAsia="zh-CN" w:bidi="ar"/>
              </w:rPr>
              <w:t>其他</w:t>
            </w:r>
          </w:p>
        </w:tc>
        <w:tc>
          <w:tcPr>
            <w:tcW w:w="688" w:type="dxa"/>
            <w:vMerge w:val="continue"/>
            <w:tcBorders>
              <w:top w:val="single" w:color="auto" w:sz="8" w:space="0"/>
              <w:left w:val="nil"/>
              <w:bottom w:val="outset" w:color="auto" w:sz="8" w:space="0"/>
              <w:right w:val="single" w:color="auto" w:sz="8" w:space="0"/>
            </w:tcBorders>
            <w:noWrap w:val="0"/>
            <w:tcMar>
              <w:left w:w="57" w:type="dxa"/>
              <w:right w:w="57" w:type="dxa"/>
            </w:tcMar>
            <w:vAlign w:val="center"/>
          </w:tcPr>
          <w:p w14:paraId="1A20E719">
            <w:pPr>
              <w:rPr>
                <w:rFonts w:hint="eastAsia" w:ascii="宋体"/>
                <w:sz w:val="24"/>
                <w:szCs w:val="24"/>
              </w:rPr>
            </w:pPr>
          </w:p>
        </w:tc>
      </w:tr>
      <w:tr w14:paraId="34AE7E59">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29" w:type="dxa"/>
            <w:gridSpan w:val="3"/>
            <w:tcBorders>
              <w:top w:val="nil"/>
              <w:left w:val="single" w:color="auto" w:sz="8" w:space="0"/>
              <w:bottom w:val="single" w:color="auto" w:sz="8" w:space="0"/>
              <w:right w:val="single" w:color="auto" w:sz="8" w:space="0"/>
            </w:tcBorders>
            <w:noWrap w:val="0"/>
            <w:tcMar>
              <w:left w:w="57" w:type="dxa"/>
              <w:right w:w="57" w:type="dxa"/>
            </w:tcMar>
            <w:vAlign w:val="center"/>
          </w:tcPr>
          <w:p w14:paraId="78D5353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一、本年新收政府信息公开申请数量</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1ACEF03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cs="Calibri"/>
                <w:kern w:val="0"/>
                <w:sz w:val="20"/>
                <w:szCs w:val="20"/>
                <w:lang w:val="en-US" w:eastAsia="zh-CN" w:bidi="ar"/>
              </w:rPr>
              <w:t>0</w:t>
            </w:r>
            <w:r>
              <w:rPr>
                <w:rFonts w:hint="default" w:ascii="Calibri" w:hAnsi="Calibri" w:eastAsia="宋体" w:cs="Calibri"/>
                <w:kern w:val="0"/>
                <w:sz w:val="20"/>
                <w:szCs w:val="20"/>
                <w:lang w:val="en-US" w:eastAsia="zh-CN" w:bidi="ar"/>
              </w:rPr>
              <w:t> </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381BB5E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lang w:val="en-US"/>
              </w:rPr>
            </w:pPr>
            <w:r>
              <w:rPr>
                <w:rFonts w:hint="default" w:ascii="Calibri" w:hAnsi="Calibri" w:eastAsia="宋体" w:cs="Calibri"/>
                <w:kern w:val="0"/>
                <w:sz w:val="20"/>
                <w:szCs w:val="20"/>
                <w:lang w:val="en-US" w:eastAsia="zh-CN" w:bidi="ar"/>
              </w:rPr>
              <w:t> </w:t>
            </w:r>
            <w:r>
              <w:rPr>
                <w:rFonts w:hint="eastAsia"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44DC6FF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lang w:val="en-US"/>
              </w:rPr>
            </w:pPr>
            <w:r>
              <w:rPr>
                <w:rFonts w:hint="default" w:ascii="Calibri" w:hAnsi="Calibri" w:eastAsia="宋体" w:cs="Calibri"/>
                <w:kern w:val="0"/>
                <w:sz w:val="20"/>
                <w:szCs w:val="20"/>
                <w:lang w:val="en-US" w:eastAsia="zh-CN" w:bidi="ar"/>
              </w:rPr>
              <w:t> </w:t>
            </w:r>
            <w:r>
              <w:rPr>
                <w:rFonts w:hint="eastAsia"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3C04BD8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cs="Calibri"/>
                <w:kern w:val="0"/>
                <w:sz w:val="20"/>
                <w:szCs w:val="20"/>
                <w:lang w:val="en-US" w:eastAsia="zh-CN" w:bidi="ar"/>
              </w:rPr>
              <w:t>0</w:t>
            </w:r>
            <w:r>
              <w:rPr>
                <w:rFonts w:hint="default" w:ascii="Calibri" w:hAnsi="Calibri" w:eastAsia="宋体" w:cs="Calibri"/>
                <w:kern w:val="0"/>
                <w:sz w:val="20"/>
                <w:szCs w:val="20"/>
                <w:lang w:val="en-US" w:eastAsia="zh-CN" w:bidi="ar"/>
              </w:rPr>
              <w:t> </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5A2D6F4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lang w:val="en-US"/>
              </w:rPr>
            </w:pPr>
            <w:r>
              <w:rPr>
                <w:rFonts w:hint="default" w:ascii="Calibri" w:hAnsi="Calibri" w:eastAsia="宋体" w:cs="Calibri"/>
                <w:kern w:val="0"/>
                <w:sz w:val="20"/>
                <w:szCs w:val="20"/>
                <w:lang w:val="en-US" w:eastAsia="zh-CN" w:bidi="ar"/>
              </w:rPr>
              <w:t> </w:t>
            </w:r>
            <w:r>
              <w:rPr>
                <w:rFonts w:hint="eastAsia" w:cs="Calibri"/>
                <w:kern w:val="0"/>
                <w:sz w:val="20"/>
                <w:szCs w:val="20"/>
                <w:lang w:val="en-US" w:eastAsia="zh-CN" w:bidi="ar"/>
              </w:rPr>
              <w:t>1</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5F12A42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lang w:val="en-US"/>
              </w:rPr>
            </w:pPr>
            <w:r>
              <w:rPr>
                <w:rFonts w:hint="default" w:ascii="Calibri" w:hAnsi="Calibri" w:eastAsia="宋体" w:cs="Calibri"/>
                <w:kern w:val="0"/>
                <w:sz w:val="20"/>
                <w:szCs w:val="20"/>
                <w:lang w:val="en-US" w:eastAsia="zh-CN" w:bidi="ar"/>
              </w:rPr>
              <w:t> </w:t>
            </w:r>
            <w:r>
              <w:rPr>
                <w:rFonts w:hint="eastAsia"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14:paraId="509EF0B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lang w:val="en-US"/>
              </w:rPr>
            </w:pPr>
            <w:r>
              <w:rPr>
                <w:rFonts w:hint="default" w:ascii="Calibri" w:hAnsi="Calibri" w:eastAsia="宋体" w:cs="Calibri"/>
                <w:kern w:val="0"/>
                <w:sz w:val="20"/>
                <w:szCs w:val="20"/>
                <w:lang w:val="en-US" w:eastAsia="zh-CN" w:bidi="ar"/>
              </w:rPr>
              <w:t> </w:t>
            </w:r>
            <w:r>
              <w:rPr>
                <w:rFonts w:hint="eastAsia" w:cs="Calibri"/>
                <w:kern w:val="0"/>
                <w:sz w:val="20"/>
                <w:szCs w:val="20"/>
                <w:lang w:val="en-US" w:eastAsia="zh-CN" w:bidi="ar"/>
              </w:rPr>
              <w:t>1</w:t>
            </w:r>
          </w:p>
        </w:tc>
      </w:tr>
      <w:tr w14:paraId="261BF30F">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29" w:type="dxa"/>
            <w:gridSpan w:val="3"/>
            <w:tcBorders>
              <w:top w:val="nil"/>
              <w:left w:val="single" w:color="auto" w:sz="8" w:space="0"/>
              <w:bottom w:val="single" w:color="auto" w:sz="8" w:space="0"/>
              <w:right w:val="single" w:color="auto" w:sz="8" w:space="0"/>
            </w:tcBorders>
            <w:noWrap w:val="0"/>
            <w:tcMar>
              <w:left w:w="57" w:type="dxa"/>
              <w:right w:w="57" w:type="dxa"/>
            </w:tcMar>
            <w:vAlign w:val="center"/>
          </w:tcPr>
          <w:p w14:paraId="6DC99F2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二、上年结转政府信息公开申请数量</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687570E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lang w:val="en-US"/>
              </w:rPr>
            </w:pPr>
            <w:r>
              <w:rPr>
                <w:rFonts w:hint="default" w:ascii="Calibri" w:hAnsi="Calibri" w:eastAsia="宋体" w:cs="Calibri"/>
                <w:kern w:val="0"/>
                <w:sz w:val="20"/>
                <w:szCs w:val="20"/>
                <w:lang w:val="en-US" w:eastAsia="zh-CN" w:bidi="ar"/>
              </w:rPr>
              <w:t> </w:t>
            </w:r>
            <w:r>
              <w:rPr>
                <w:rFonts w:hint="eastAsia"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0F6CE89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cs="Calibri"/>
                <w:kern w:val="0"/>
                <w:sz w:val="20"/>
                <w:szCs w:val="20"/>
                <w:lang w:val="en-US" w:eastAsia="zh-CN" w:bidi="ar"/>
              </w:rPr>
              <w:t>0</w:t>
            </w:r>
            <w:r>
              <w:rPr>
                <w:rFonts w:hint="default" w:ascii="Calibri" w:hAnsi="Calibri" w:eastAsia="宋体" w:cs="Calibri"/>
                <w:kern w:val="0"/>
                <w:sz w:val="20"/>
                <w:szCs w:val="20"/>
                <w:lang w:val="en-US" w:eastAsia="zh-CN" w:bidi="ar"/>
              </w:rPr>
              <w:t> </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15246B1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cs="Calibri"/>
                <w:kern w:val="0"/>
                <w:sz w:val="20"/>
                <w:szCs w:val="20"/>
                <w:lang w:val="en-US" w:eastAsia="zh-CN" w:bidi="ar"/>
              </w:rPr>
              <w:t>0</w:t>
            </w:r>
            <w:r>
              <w:rPr>
                <w:rFonts w:hint="default" w:ascii="Calibri" w:hAnsi="Calibri" w:eastAsia="宋体" w:cs="Calibri"/>
                <w:kern w:val="0"/>
                <w:sz w:val="20"/>
                <w:szCs w:val="20"/>
                <w:lang w:val="en-US" w:eastAsia="zh-CN" w:bidi="ar"/>
              </w:rPr>
              <w:t> </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39BD8D8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cs="Calibri"/>
                <w:kern w:val="0"/>
                <w:sz w:val="20"/>
                <w:szCs w:val="20"/>
                <w:lang w:val="en-US" w:eastAsia="zh-CN" w:bidi="ar"/>
              </w:rPr>
              <w:t>0</w:t>
            </w:r>
            <w:r>
              <w:rPr>
                <w:rFonts w:hint="default" w:ascii="Calibri" w:hAnsi="Calibri" w:eastAsia="宋体" w:cs="Calibri"/>
                <w:kern w:val="0"/>
                <w:sz w:val="20"/>
                <w:szCs w:val="20"/>
                <w:lang w:val="en-US" w:eastAsia="zh-CN" w:bidi="ar"/>
              </w:rPr>
              <w:t> </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48D94CA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lang w:val="en-US"/>
              </w:rPr>
            </w:pPr>
            <w:r>
              <w:rPr>
                <w:rFonts w:hint="default" w:ascii="Calibri" w:hAnsi="Calibri" w:eastAsia="宋体" w:cs="Calibri"/>
                <w:kern w:val="0"/>
                <w:sz w:val="20"/>
                <w:szCs w:val="20"/>
                <w:lang w:val="en-US" w:eastAsia="zh-CN" w:bidi="ar"/>
              </w:rPr>
              <w:t> </w:t>
            </w:r>
            <w:r>
              <w:rPr>
                <w:rFonts w:hint="eastAsia"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54DE837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cs="Calibri"/>
                <w:kern w:val="0"/>
                <w:sz w:val="20"/>
                <w:szCs w:val="20"/>
                <w:lang w:val="en-US" w:eastAsia="zh-CN" w:bidi="ar"/>
              </w:rPr>
              <w:t>0</w:t>
            </w:r>
            <w:r>
              <w:rPr>
                <w:rFonts w:hint="default" w:ascii="Calibri" w:hAnsi="Calibri" w:eastAsia="宋体" w:cs="Calibri"/>
                <w:kern w:val="0"/>
                <w:sz w:val="20"/>
                <w:szCs w:val="20"/>
                <w:lang w:val="en-US" w:eastAsia="zh-CN" w:bidi="ar"/>
              </w:rPr>
              <w:t> </w:t>
            </w:r>
          </w:p>
        </w:tc>
        <w:tc>
          <w:tcPr>
            <w:tcW w:w="688" w:type="dxa"/>
            <w:tcBorders>
              <w:top w:val="nil"/>
              <w:left w:val="nil"/>
              <w:bottom w:val="single" w:color="auto" w:sz="8" w:space="0"/>
              <w:right w:val="single" w:color="auto" w:sz="8" w:space="0"/>
            </w:tcBorders>
            <w:noWrap w:val="0"/>
            <w:tcMar>
              <w:left w:w="57" w:type="dxa"/>
              <w:right w:w="57" w:type="dxa"/>
            </w:tcMar>
            <w:vAlign w:val="top"/>
          </w:tcPr>
          <w:p w14:paraId="757FD62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cs="Calibri"/>
                <w:kern w:val="0"/>
                <w:sz w:val="20"/>
                <w:szCs w:val="20"/>
                <w:lang w:val="en-US" w:eastAsia="zh-CN" w:bidi="ar"/>
              </w:rPr>
              <w:t>0</w:t>
            </w:r>
            <w:r>
              <w:rPr>
                <w:rFonts w:hint="default" w:ascii="Calibri" w:hAnsi="Calibri" w:eastAsia="宋体" w:cs="Calibri"/>
                <w:kern w:val="0"/>
                <w:sz w:val="20"/>
                <w:szCs w:val="20"/>
                <w:lang w:val="en-US" w:eastAsia="zh-CN" w:bidi="ar"/>
              </w:rPr>
              <w:t> </w:t>
            </w:r>
          </w:p>
        </w:tc>
      </w:tr>
      <w:tr w14:paraId="12F7B60F">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7" w:type="dxa"/>
            <w:vMerge w:val="restart"/>
            <w:tcBorders>
              <w:top w:val="nil"/>
              <w:left w:val="single" w:color="auto" w:sz="8" w:space="0"/>
              <w:bottom w:val="outset" w:color="auto" w:sz="8" w:space="0"/>
              <w:right w:val="single" w:color="auto" w:sz="8" w:space="0"/>
            </w:tcBorders>
            <w:noWrap w:val="0"/>
            <w:tcMar>
              <w:left w:w="57" w:type="dxa"/>
              <w:right w:w="57" w:type="dxa"/>
            </w:tcMar>
            <w:vAlign w:val="center"/>
          </w:tcPr>
          <w:p w14:paraId="143D0F1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三、本年度办理结果</w:t>
            </w:r>
          </w:p>
        </w:tc>
        <w:tc>
          <w:tcPr>
            <w:tcW w:w="4162" w:type="dxa"/>
            <w:gridSpan w:val="2"/>
            <w:tcBorders>
              <w:top w:val="nil"/>
              <w:left w:val="nil"/>
              <w:bottom w:val="single" w:color="auto" w:sz="8" w:space="0"/>
              <w:right w:val="single" w:color="auto" w:sz="8" w:space="0"/>
            </w:tcBorders>
            <w:noWrap w:val="0"/>
            <w:tcMar>
              <w:left w:w="57" w:type="dxa"/>
              <w:right w:w="57" w:type="dxa"/>
            </w:tcMar>
            <w:vAlign w:val="center"/>
          </w:tcPr>
          <w:p w14:paraId="2F0368C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（一）予以公开</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4FCBAFB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cs="Calibri"/>
                <w:kern w:val="0"/>
                <w:sz w:val="20"/>
                <w:szCs w:val="20"/>
                <w:lang w:val="en-US" w:eastAsia="zh-CN" w:bidi="ar"/>
              </w:rPr>
              <w:t>0</w:t>
            </w:r>
            <w:r>
              <w:rPr>
                <w:rFonts w:hint="default" w:ascii="Calibri" w:hAnsi="Calibri" w:eastAsia="宋体" w:cs="Calibri"/>
                <w:kern w:val="0"/>
                <w:sz w:val="20"/>
                <w:szCs w:val="20"/>
                <w:lang w:val="en-US" w:eastAsia="zh-CN" w:bidi="ar"/>
              </w:rPr>
              <w:t> </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28DBC80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lang w:val="en-US"/>
              </w:rPr>
            </w:pPr>
            <w:r>
              <w:rPr>
                <w:rFonts w:hint="default" w:ascii="Calibri" w:hAnsi="Calibri" w:eastAsia="宋体" w:cs="Calibri"/>
                <w:kern w:val="0"/>
                <w:sz w:val="20"/>
                <w:szCs w:val="20"/>
                <w:lang w:val="en-US" w:eastAsia="zh-CN" w:bidi="ar"/>
              </w:rPr>
              <w:t> </w:t>
            </w:r>
            <w:r>
              <w:rPr>
                <w:rFonts w:hint="eastAsia"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6529948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cs="Calibri"/>
                <w:kern w:val="0"/>
                <w:sz w:val="20"/>
                <w:szCs w:val="20"/>
                <w:lang w:val="en-US" w:eastAsia="zh-CN" w:bidi="ar"/>
              </w:rPr>
              <w:t>0</w:t>
            </w:r>
            <w:r>
              <w:rPr>
                <w:rFonts w:hint="default" w:ascii="Calibri" w:hAnsi="Calibri" w:eastAsia="宋体" w:cs="Calibri"/>
                <w:kern w:val="0"/>
                <w:sz w:val="20"/>
                <w:szCs w:val="20"/>
                <w:lang w:val="en-US" w:eastAsia="zh-CN" w:bidi="ar"/>
              </w:rPr>
              <w:t> </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55531CD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cs="Calibri"/>
                <w:kern w:val="0"/>
                <w:sz w:val="20"/>
                <w:szCs w:val="20"/>
                <w:lang w:val="en-US" w:eastAsia="zh-CN" w:bidi="ar"/>
              </w:rPr>
              <w:t>0</w:t>
            </w:r>
            <w:r>
              <w:rPr>
                <w:rFonts w:hint="default" w:ascii="Calibri" w:hAnsi="Calibri" w:eastAsia="宋体" w:cs="Calibri"/>
                <w:kern w:val="0"/>
                <w:sz w:val="20"/>
                <w:szCs w:val="20"/>
                <w:lang w:val="en-US" w:eastAsia="zh-CN" w:bidi="ar"/>
              </w:rPr>
              <w:t> </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54D14A1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cs="Calibri"/>
                <w:kern w:val="0"/>
                <w:sz w:val="20"/>
                <w:szCs w:val="20"/>
                <w:lang w:val="en-US" w:eastAsia="zh-CN" w:bidi="ar"/>
              </w:rPr>
              <w:t>1</w:t>
            </w:r>
            <w:r>
              <w:rPr>
                <w:rFonts w:hint="default" w:ascii="Calibri" w:hAnsi="Calibri" w:eastAsia="宋体" w:cs="Calibri"/>
                <w:kern w:val="0"/>
                <w:sz w:val="20"/>
                <w:szCs w:val="20"/>
                <w:lang w:val="en-US" w:eastAsia="zh-CN" w:bidi="ar"/>
              </w:rPr>
              <w:t> </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63D05A6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lang w:val="en-US"/>
              </w:rPr>
            </w:pPr>
            <w:r>
              <w:rPr>
                <w:rFonts w:hint="default" w:ascii="Calibri" w:hAnsi="Calibri" w:eastAsia="宋体" w:cs="Calibri"/>
                <w:kern w:val="0"/>
                <w:sz w:val="20"/>
                <w:szCs w:val="20"/>
                <w:lang w:val="en-US" w:eastAsia="zh-CN" w:bidi="ar"/>
              </w:rPr>
              <w:t> </w:t>
            </w:r>
            <w:r>
              <w:rPr>
                <w:rFonts w:hint="eastAsia" w:cs="Calibri"/>
                <w:kern w:val="0"/>
                <w:sz w:val="20"/>
                <w:szCs w:val="20"/>
                <w:lang w:val="en-US" w:eastAsia="zh-CN" w:bidi="ar"/>
              </w:rPr>
              <w:t>0</w:t>
            </w:r>
          </w:p>
        </w:tc>
        <w:tc>
          <w:tcPr>
            <w:tcW w:w="688" w:type="dxa"/>
            <w:tcBorders>
              <w:top w:val="single" w:color="auto" w:sz="8" w:space="0"/>
              <w:left w:val="nil"/>
              <w:bottom w:val="single" w:color="auto" w:sz="8" w:space="0"/>
              <w:right w:val="single" w:color="auto" w:sz="8" w:space="0"/>
            </w:tcBorders>
            <w:noWrap w:val="0"/>
            <w:tcMar>
              <w:left w:w="57" w:type="dxa"/>
              <w:right w:w="57" w:type="dxa"/>
            </w:tcMar>
            <w:vAlign w:val="top"/>
          </w:tcPr>
          <w:p w14:paraId="6108958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cs="Calibri"/>
                <w:kern w:val="0"/>
                <w:sz w:val="20"/>
                <w:szCs w:val="20"/>
                <w:lang w:val="en-US" w:eastAsia="zh-CN" w:bidi="ar"/>
              </w:rPr>
              <w:t>1</w:t>
            </w:r>
            <w:r>
              <w:rPr>
                <w:rFonts w:hint="default" w:ascii="Calibri" w:hAnsi="Calibri" w:eastAsia="宋体" w:cs="Calibri"/>
                <w:kern w:val="0"/>
                <w:sz w:val="20"/>
                <w:szCs w:val="20"/>
                <w:lang w:val="en-US" w:eastAsia="zh-CN" w:bidi="ar"/>
              </w:rPr>
              <w:t> </w:t>
            </w:r>
          </w:p>
        </w:tc>
      </w:tr>
      <w:tr w14:paraId="6404DA03">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7" w:type="dxa"/>
            <w:vMerge w:val="continue"/>
            <w:tcBorders>
              <w:top w:val="nil"/>
              <w:left w:val="single" w:color="auto" w:sz="8" w:space="0"/>
              <w:bottom w:val="outset" w:color="auto" w:sz="8" w:space="0"/>
              <w:right w:val="single" w:color="auto" w:sz="8" w:space="0"/>
            </w:tcBorders>
            <w:noWrap w:val="0"/>
            <w:tcMar>
              <w:left w:w="57" w:type="dxa"/>
              <w:right w:w="57" w:type="dxa"/>
            </w:tcMar>
            <w:vAlign w:val="center"/>
          </w:tcPr>
          <w:p w14:paraId="3D2213A7">
            <w:pPr>
              <w:rPr>
                <w:rFonts w:hint="eastAsia" w:ascii="宋体"/>
                <w:sz w:val="24"/>
                <w:szCs w:val="24"/>
              </w:rPr>
            </w:pPr>
          </w:p>
        </w:tc>
        <w:tc>
          <w:tcPr>
            <w:tcW w:w="4162" w:type="dxa"/>
            <w:gridSpan w:val="2"/>
            <w:tcBorders>
              <w:top w:val="nil"/>
              <w:left w:val="nil"/>
              <w:bottom w:val="single" w:color="auto" w:sz="8" w:space="0"/>
              <w:right w:val="single" w:color="auto" w:sz="8" w:space="0"/>
            </w:tcBorders>
            <w:noWrap w:val="0"/>
            <w:tcMar>
              <w:left w:w="57" w:type="dxa"/>
              <w:right w:w="57" w:type="dxa"/>
            </w:tcMar>
            <w:vAlign w:val="center"/>
          </w:tcPr>
          <w:p w14:paraId="5CADDCF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（二）部分公开</w:t>
            </w:r>
            <w:r>
              <w:rPr>
                <w:rFonts w:hint="eastAsia" w:ascii="楷体" w:hAnsi="楷体" w:eastAsia="楷体" w:cs="楷体"/>
                <w:kern w:val="0"/>
                <w:sz w:val="20"/>
                <w:szCs w:val="20"/>
                <w:lang w:val="en-US" w:eastAsia="zh-CN" w:bidi="ar"/>
              </w:rPr>
              <w:t>（区分处理的，只计这一情形，不计其他情形）</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74633E4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lang w:val="en-US"/>
              </w:rPr>
            </w:pPr>
            <w:r>
              <w:rPr>
                <w:rFonts w:hint="eastAsia"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04D48B4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1A3F8A0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4BCD498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lang w:val="en-US"/>
              </w:rPr>
            </w:pPr>
            <w:r>
              <w:rPr>
                <w:rFonts w:hint="eastAsia"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4300E80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lang w:val="en-US"/>
              </w:rPr>
            </w:pPr>
            <w:r>
              <w:rPr>
                <w:rFonts w:hint="eastAsia"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0CBADE7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02D7349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cs="Calibri"/>
                <w:kern w:val="0"/>
                <w:sz w:val="20"/>
                <w:szCs w:val="20"/>
                <w:lang w:val="en-US" w:eastAsia="zh-CN" w:bidi="ar"/>
              </w:rPr>
              <w:t>0</w:t>
            </w:r>
          </w:p>
        </w:tc>
      </w:tr>
      <w:tr w14:paraId="5BD4088A">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7" w:type="dxa"/>
            <w:vMerge w:val="continue"/>
            <w:tcBorders>
              <w:top w:val="nil"/>
              <w:left w:val="single" w:color="auto" w:sz="8" w:space="0"/>
              <w:bottom w:val="outset" w:color="auto" w:sz="8" w:space="0"/>
              <w:right w:val="single" w:color="auto" w:sz="8" w:space="0"/>
            </w:tcBorders>
            <w:noWrap w:val="0"/>
            <w:tcMar>
              <w:left w:w="57" w:type="dxa"/>
              <w:right w:w="57" w:type="dxa"/>
            </w:tcMar>
            <w:vAlign w:val="center"/>
          </w:tcPr>
          <w:p w14:paraId="053492F5">
            <w:pPr>
              <w:rPr>
                <w:rFonts w:hint="eastAsia" w:ascii="宋体"/>
                <w:sz w:val="24"/>
                <w:szCs w:val="24"/>
              </w:rPr>
            </w:pPr>
          </w:p>
        </w:tc>
        <w:tc>
          <w:tcPr>
            <w:tcW w:w="943" w:type="dxa"/>
            <w:vMerge w:val="restart"/>
            <w:tcBorders>
              <w:top w:val="nil"/>
              <w:left w:val="nil"/>
              <w:bottom w:val="outset" w:color="auto" w:sz="8" w:space="0"/>
              <w:right w:val="single" w:color="auto" w:sz="8" w:space="0"/>
            </w:tcBorders>
            <w:noWrap w:val="0"/>
            <w:tcMar>
              <w:left w:w="57" w:type="dxa"/>
              <w:right w:w="57" w:type="dxa"/>
            </w:tcMar>
            <w:vAlign w:val="center"/>
          </w:tcPr>
          <w:p w14:paraId="784F187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（三）不予公开</w:t>
            </w:r>
          </w:p>
        </w:tc>
        <w:tc>
          <w:tcPr>
            <w:tcW w:w="3219" w:type="dxa"/>
            <w:tcBorders>
              <w:top w:val="nil"/>
              <w:left w:val="nil"/>
              <w:bottom w:val="single" w:color="auto" w:sz="8" w:space="0"/>
              <w:right w:val="single" w:color="auto" w:sz="8" w:space="0"/>
            </w:tcBorders>
            <w:noWrap w:val="0"/>
            <w:tcMar>
              <w:left w:w="57" w:type="dxa"/>
              <w:right w:w="57" w:type="dxa"/>
            </w:tcMar>
            <w:vAlign w:val="top"/>
          </w:tcPr>
          <w:p w14:paraId="58C8B81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1.属于国家秘密</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7BBB761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Calibri" w:hAnsi="Calibri" w:eastAsia="宋体" w:cs="Times New Roman"/>
                <w:kern w:val="2"/>
                <w:sz w:val="21"/>
                <w:szCs w:val="24"/>
                <w:lang w:val="en-US" w:eastAsia="zh-CN" w:bidi="ar-SA"/>
              </w:rPr>
            </w:pPr>
            <w:r>
              <w:rPr>
                <w:rFonts w:hint="eastAsia"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2804943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ascii="Calibri" w:hAnsi="Calibri" w:eastAsia="宋体" w:cs="Times New Roman"/>
                <w:kern w:val="2"/>
                <w:sz w:val="21"/>
                <w:szCs w:val="24"/>
                <w:lang w:val="en-US" w:eastAsia="zh-CN" w:bidi="ar-SA"/>
              </w:rPr>
            </w:pPr>
            <w:r>
              <w:rPr>
                <w:rFonts w:hint="eastAsia"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3CA00E1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ascii="Calibri" w:hAnsi="Calibri" w:eastAsia="宋体" w:cs="Times New Roman"/>
                <w:kern w:val="2"/>
                <w:sz w:val="21"/>
                <w:szCs w:val="24"/>
                <w:lang w:val="en-US" w:eastAsia="zh-CN" w:bidi="ar-SA"/>
              </w:rPr>
            </w:pPr>
            <w:r>
              <w:rPr>
                <w:rFonts w:hint="eastAsia"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6C4E34C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Calibri" w:hAnsi="Calibri" w:eastAsia="宋体" w:cs="Times New Roman"/>
                <w:kern w:val="2"/>
                <w:sz w:val="21"/>
                <w:szCs w:val="24"/>
                <w:lang w:val="en-US" w:eastAsia="zh-CN" w:bidi="ar-SA"/>
              </w:rPr>
            </w:pPr>
            <w:r>
              <w:rPr>
                <w:rFonts w:hint="eastAsia"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238435E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Calibri" w:hAnsi="Calibri" w:eastAsia="宋体" w:cs="Times New Roman"/>
                <w:kern w:val="2"/>
                <w:sz w:val="21"/>
                <w:szCs w:val="24"/>
                <w:lang w:val="en-US" w:eastAsia="zh-CN" w:bidi="ar-SA"/>
              </w:rPr>
            </w:pPr>
            <w:r>
              <w:rPr>
                <w:rFonts w:hint="eastAsia"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502F57D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ascii="Calibri" w:hAnsi="Calibri" w:eastAsia="宋体" w:cs="Times New Roman"/>
                <w:kern w:val="2"/>
                <w:sz w:val="21"/>
                <w:szCs w:val="24"/>
                <w:lang w:val="en-US" w:eastAsia="zh-CN" w:bidi="ar-SA"/>
              </w:rPr>
            </w:pPr>
            <w:r>
              <w:rPr>
                <w:rFonts w:hint="eastAsia" w:cs="Calibri"/>
                <w:kern w:val="0"/>
                <w:sz w:val="20"/>
                <w:szCs w:val="20"/>
                <w:lang w:val="en-US" w:eastAsia="zh-CN" w:bidi="ar"/>
              </w:rPr>
              <w:t>0</w:t>
            </w:r>
          </w:p>
        </w:tc>
        <w:tc>
          <w:tcPr>
            <w:tcW w:w="688" w:type="dxa"/>
            <w:tcBorders>
              <w:top w:val="single" w:color="auto" w:sz="8" w:space="0"/>
              <w:left w:val="nil"/>
              <w:bottom w:val="single" w:color="auto" w:sz="8" w:space="0"/>
              <w:right w:val="single" w:color="auto" w:sz="8" w:space="0"/>
            </w:tcBorders>
            <w:noWrap w:val="0"/>
            <w:tcMar>
              <w:left w:w="57" w:type="dxa"/>
              <w:right w:w="57" w:type="dxa"/>
            </w:tcMar>
            <w:vAlign w:val="center"/>
          </w:tcPr>
          <w:p w14:paraId="213DA18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ascii="Calibri" w:hAnsi="Calibri" w:eastAsia="宋体" w:cs="Times New Roman"/>
                <w:kern w:val="2"/>
                <w:sz w:val="21"/>
                <w:szCs w:val="24"/>
                <w:lang w:val="en-US" w:eastAsia="zh-CN" w:bidi="ar-SA"/>
              </w:rPr>
            </w:pPr>
            <w:r>
              <w:rPr>
                <w:rFonts w:hint="eastAsia" w:cs="Calibri"/>
                <w:kern w:val="0"/>
                <w:sz w:val="20"/>
                <w:szCs w:val="20"/>
                <w:lang w:val="en-US" w:eastAsia="zh-CN" w:bidi="ar"/>
              </w:rPr>
              <w:t>0</w:t>
            </w:r>
          </w:p>
        </w:tc>
      </w:tr>
      <w:tr w14:paraId="021C08F5">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7" w:type="dxa"/>
            <w:vMerge w:val="continue"/>
            <w:tcBorders>
              <w:top w:val="nil"/>
              <w:left w:val="single" w:color="auto" w:sz="8" w:space="0"/>
              <w:bottom w:val="outset" w:color="auto" w:sz="8" w:space="0"/>
              <w:right w:val="single" w:color="auto" w:sz="8" w:space="0"/>
            </w:tcBorders>
            <w:noWrap w:val="0"/>
            <w:tcMar>
              <w:left w:w="57" w:type="dxa"/>
              <w:right w:w="57" w:type="dxa"/>
            </w:tcMar>
            <w:vAlign w:val="center"/>
          </w:tcPr>
          <w:p w14:paraId="53659C25">
            <w:pPr>
              <w:rPr>
                <w:rFonts w:hint="eastAsia" w:ascii="宋体"/>
                <w:sz w:val="24"/>
                <w:szCs w:val="24"/>
              </w:rPr>
            </w:pPr>
          </w:p>
        </w:tc>
        <w:tc>
          <w:tcPr>
            <w:tcW w:w="943" w:type="dxa"/>
            <w:vMerge w:val="continue"/>
            <w:tcBorders>
              <w:top w:val="nil"/>
              <w:left w:val="nil"/>
              <w:bottom w:val="outset" w:color="auto" w:sz="8" w:space="0"/>
              <w:right w:val="single" w:color="auto" w:sz="8" w:space="0"/>
            </w:tcBorders>
            <w:noWrap w:val="0"/>
            <w:tcMar>
              <w:left w:w="57" w:type="dxa"/>
              <w:right w:w="57" w:type="dxa"/>
            </w:tcMar>
            <w:vAlign w:val="center"/>
          </w:tcPr>
          <w:p w14:paraId="0E51633E">
            <w:pPr>
              <w:rPr>
                <w:rFonts w:hint="eastAsia" w:ascii="宋体"/>
                <w:sz w:val="24"/>
                <w:szCs w:val="24"/>
              </w:rPr>
            </w:pPr>
          </w:p>
        </w:tc>
        <w:tc>
          <w:tcPr>
            <w:tcW w:w="3219" w:type="dxa"/>
            <w:tcBorders>
              <w:top w:val="nil"/>
              <w:left w:val="nil"/>
              <w:bottom w:val="single" w:color="auto" w:sz="8" w:space="0"/>
              <w:right w:val="single" w:color="auto" w:sz="8" w:space="0"/>
            </w:tcBorders>
            <w:noWrap w:val="0"/>
            <w:tcMar>
              <w:left w:w="57" w:type="dxa"/>
              <w:right w:w="57" w:type="dxa"/>
            </w:tcMar>
            <w:vAlign w:val="top"/>
          </w:tcPr>
          <w:p w14:paraId="45E66F6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2.其他法律行政法规禁止公开</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471F31B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Calibri" w:hAnsi="Calibri" w:eastAsia="宋体" w:cs="Times New Roman"/>
                <w:kern w:val="2"/>
                <w:sz w:val="21"/>
                <w:szCs w:val="24"/>
                <w:lang w:val="en-US" w:eastAsia="zh-CN" w:bidi="ar-SA"/>
              </w:rPr>
            </w:pPr>
            <w:r>
              <w:rPr>
                <w:rFonts w:hint="eastAsia"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6BB3995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ascii="Calibri" w:hAnsi="Calibri" w:eastAsia="宋体" w:cs="Times New Roman"/>
                <w:kern w:val="2"/>
                <w:sz w:val="21"/>
                <w:szCs w:val="24"/>
                <w:lang w:val="en-US" w:eastAsia="zh-CN" w:bidi="ar-SA"/>
              </w:rPr>
            </w:pPr>
            <w:r>
              <w:rPr>
                <w:rFonts w:hint="eastAsia"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5CC3B46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ascii="Calibri" w:hAnsi="Calibri" w:eastAsia="宋体" w:cs="Times New Roman"/>
                <w:kern w:val="2"/>
                <w:sz w:val="21"/>
                <w:szCs w:val="24"/>
                <w:lang w:val="en-US" w:eastAsia="zh-CN" w:bidi="ar-SA"/>
              </w:rPr>
            </w:pPr>
            <w:r>
              <w:rPr>
                <w:rFonts w:hint="eastAsia"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647DA5A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Calibri" w:hAnsi="Calibri" w:eastAsia="宋体" w:cs="Times New Roman"/>
                <w:kern w:val="2"/>
                <w:sz w:val="21"/>
                <w:szCs w:val="24"/>
                <w:lang w:val="en-US" w:eastAsia="zh-CN" w:bidi="ar-SA"/>
              </w:rPr>
            </w:pPr>
            <w:r>
              <w:rPr>
                <w:rFonts w:hint="eastAsia"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5943F90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Calibri" w:hAnsi="Calibri" w:eastAsia="宋体" w:cs="Times New Roman"/>
                <w:kern w:val="2"/>
                <w:sz w:val="21"/>
                <w:szCs w:val="24"/>
                <w:lang w:val="en-US" w:eastAsia="zh-CN" w:bidi="ar-SA"/>
              </w:rPr>
            </w:pPr>
            <w:r>
              <w:rPr>
                <w:rFonts w:hint="eastAsia"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49A489A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ascii="Calibri" w:hAnsi="Calibri" w:eastAsia="宋体" w:cs="Times New Roman"/>
                <w:kern w:val="2"/>
                <w:sz w:val="21"/>
                <w:szCs w:val="24"/>
                <w:lang w:val="en-US" w:eastAsia="zh-CN" w:bidi="ar-SA"/>
              </w:rPr>
            </w:pPr>
            <w:r>
              <w:rPr>
                <w:rFonts w:hint="eastAsia"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55C5664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ascii="Calibri" w:hAnsi="Calibri" w:eastAsia="宋体" w:cs="Times New Roman"/>
                <w:kern w:val="2"/>
                <w:sz w:val="21"/>
                <w:szCs w:val="24"/>
                <w:lang w:val="en-US" w:eastAsia="zh-CN" w:bidi="ar-SA"/>
              </w:rPr>
            </w:pPr>
            <w:r>
              <w:rPr>
                <w:rFonts w:hint="eastAsia" w:cs="Calibri"/>
                <w:kern w:val="0"/>
                <w:sz w:val="20"/>
                <w:szCs w:val="20"/>
                <w:lang w:val="en-US" w:eastAsia="zh-CN" w:bidi="ar"/>
              </w:rPr>
              <w:t>0</w:t>
            </w:r>
          </w:p>
        </w:tc>
      </w:tr>
      <w:tr w14:paraId="4BF99C5A">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7" w:type="dxa"/>
            <w:vMerge w:val="continue"/>
            <w:tcBorders>
              <w:top w:val="nil"/>
              <w:left w:val="single" w:color="auto" w:sz="8" w:space="0"/>
              <w:bottom w:val="outset" w:color="auto" w:sz="8" w:space="0"/>
              <w:right w:val="single" w:color="auto" w:sz="8" w:space="0"/>
            </w:tcBorders>
            <w:noWrap w:val="0"/>
            <w:tcMar>
              <w:left w:w="57" w:type="dxa"/>
              <w:right w:w="57" w:type="dxa"/>
            </w:tcMar>
            <w:vAlign w:val="center"/>
          </w:tcPr>
          <w:p w14:paraId="5AAECD12">
            <w:pPr>
              <w:rPr>
                <w:rFonts w:hint="eastAsia" w:ascii="宋体"/>
                <w:sz w:val="24"/>
                <w:szCs w:val="24"/>
              </w:rPr>
            </w:pPr>
          </w:p>
        </w:tc>
        <w:tc>
          <w:tcPr>
            <w:tcW w:w="943" w:type="dxa"/>
            <w:vMerge w:val="continue"/>
            <w:tcBorders>
              <w:top w:val="nil"/>
              <w:left w:val="nil"/>
              <w:bottom w:val="outset" w:color="auto" w:sz="8" w:space="0"/>
              <w:right w:val="single" w:color="auto" w:sz="8" w:space="0"/>
            </w:tcBorders>
            <w:noWrap w:val="0"/>
            <w:tcMar>
              <w:left w:w="57" w:type="dxa"/>
              <w:right w:w="57" w:type="dxa"/>
            </w:tcMar>
            <w:vAlign w:val="center"/>
          </w:tcPr>
          <w:p w14:paraId="038E5722">
            <w:pPr>
              <w:rPr>
                <w:rFonts w:hint="eastAsia" w:ascii="宋体"/>
                <w:sz w:val="24"/>
                <w:szCs w:val="24"/>
              </w:rPr>
            </w:pPr>
          </w:p>
        </w:tc>
        <w:tc>
          <w:tcPr>
            <w:tcW w:w="3219" w:type="dxa"/>
            <w:tcBorders>
              <w:top w:val="nil"/>
              <w:left w:val="nil"/>
              <w:bottom w:val="single" w:color="auto" w:sz="8" w:space="0"/>
              <w:right w:val="single" w:color="auto" w:sz="8" w:space="0"/>
            </w:tcBorders>
            <w:noWrap w:val="0"/>
            <w:tcMar>
              <w:left w:w="57" w:type="dxa"/>
              <w:right w:w="57" w:type="dxa"/>
            </w:tcMar>
            <w:vAlign w:val="top"/>
          </w:tcPr>
          <w:p w14:paraId="27413A4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3.危及“三安全一稳定”</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7F0227C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Calibri" w:hAnsi="Calibri" w:eastAsia="宋体" w:cs="Times New Roman"/>
                <w:kern w:val="2"/>
                <w:sz w:val="21"/>
                <w:szCs w:val="24"/>
                <w:lang w:val="en-US" w:eastAsia="zh-CN" w:bidi="ar-SA"/>
              </w:rPr>
            </w:pPr>
            <w:r>
              <w:rPr>
                <w:rFonts w:hint="eastAsia"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636378E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ascii="Calibri" w:hAnsi="Calibri" w:eastAsia="宋体" w:cs="Times New Roman"/>
                <w:kern w:val="2"/>
                <w:sz w:val="21"/>
                <w:szCs w:val="24"/>
                <w:lang w:val="en-US" w:eastAsia="zh-CN" w:bidi="ar-SA"/>
              </w:rPr>
            </w:pPr>
            <w:r>
              <w:rPr>
                <w:rFonts w:hint="eastAsia"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0D2068F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ascii="Calibri" w:hAnsi="Calibri" w:eastAsia="宋体" w:cs="Times New Roman"/>
                <w:kern w:val="2"/>
                <w:sz w:val="21"/>
                <w:szCs w:val="24"/>
                <w:lang w:val="en-US" w:eastAsia="zh-CN" w:bidi="ar-SA"/>
              </w:rPr>
            </w:pPr>
            <w:r>
              <w:rPr>
                <w:rFonts w:hint="eastAsia"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0473054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Calibri" w:hAnsi="Calibri" w:eastAsia="宋体" w:cs="Times New Roman"/>
                <w:kern w:val="2"/>
                <w:sz w:val="21"/>
                <w:szCs w:val="24"/>
                <w:lang w:val="en-US" w:eastAsia="zh-CN" w:bidi="ar-SA"/>
              </w:rPr>
            </w:pPr>
            <w:r>
              <w:rPr>
                <w:rFonts w:hint="eastAsia"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48FFBAA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Calibri" w:hAnsi="Calibri" w:eastAsia="宋体" w:cs="Times New Roman"/>
                <w:kern w:val="2"/>
                <w:sz w:val="21"/>
                <w:szCs w:val="24"/>
                <w:lang w:val="en-US" w:eastAsia="zh-CN" w:bidi="ar-SA"/>
              </w:rPr>
            </w:pPr>
            <w:r>
              <w:rPr>
                <w:rFonts w:hint="eastAsia"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2ED8851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ascii="Calibri" w:hAnsi="Calibri" w:eastAsia="宋体" w:cs="Times New Roman"/>
                <w:kern w:val="2"/>
                <w:sz w:val="21"/>
                <w:szCs w:val="24"/>
                <w:lang w:val="en-US" w:eastAsia="zh-CN" w:bidi="ar-SA"/>
              </w:rPr>
            </w:pPr>
            <w:r>
              <w:rPr>
                <w:rFonts w:hint="eastAsia"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795AADE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ascii="Calibri" w:hAnsi="Calibri" w:eastAsia="宋体" w:cs="Times New Roman"/>
                <w:kern w:val="2"/>
                <w:sz w:val="21"/>
                <w:szCs w:val="24"/>
                <w:lang w:val="en-US" w:eastAsia="zh-CN" w:bidi="ar-SA"/>
              </w:rPr>
            </w:pPr>
            <w:r>
              <w:rPr>
                <w:rFonts w:hint="eastAsia" w:cs="Calibri"/>
                <w:kern w:val="0"/>
                <w:sz w:val="20"/>
                <w:szCs w:val="20"/>
                <w:lang w:val="en-US" w:eastAsia="zh-CN" w:bidi="ar"/>
              </w:rPr>
              <w:t>0</w:t>
            </w:r>
          </w:p>
        </w:tc>
      </w:tr>
      <w:tr w14:paraId="12DA16D2">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7" w:type="dxa"/>
            <w:vMerge w:val="continue"/>
            <w:tcBorders>
              <w:top w:val="nil"/>
              <w:left w:val="single" w:color="auto" w:sz="8" w:space="0"/>
              <w:bottom w:val="outset" w:color="auto" w:sz="8" w:space="0"/>
              <w:right w:val="single" w:color="auto" w:sz="8" w:space="0"/>
            </w:tcBorders>
            <w:noWrap w:val="0"/>
            <w:tcMar>
              <w:left w:w="57" w:type="dxa"/>
              <w:right w:w="57" w:type="dxa"/>
            </w:tcMar>
            <w:vAlign w:val="center"/>
          </w:tcPr>
          <w:p w14:paraId="48F3FD02">
            <w:pPr>
              <w:rPr>
                <w:rFonts w:hint="eastAsia" w:ascii="宋体"/>
                <w:sz w:val="24"/>
                <w:szCs w:val="24"/>
              </w:rPr>
            </w:pPr>
          </w:p>
        </w:tc>
        <w:tc>
          <w:tcPr>
            <w:tcW w:w="943" w:type="dxa"/>
            <w:vMerge w:val="continue"/>
            <w:tcBorders>
              <w:top w:val="nil"/>
              <w:left w:val="nil"/>
              <w:bottom w:val="outset" w:color="auto" w:sz="8" w:space="0"/>
              <w:right w:val="single" w:color="auto" w:sz="8" w:space="0"/>
            </w:tcBorders>
            <w:noWrap w:val="0"/>
            <w:tcMar>
              <w:left w:w="57" w:type="dxa"/>
              <w:right w:w="57" w:type="dxa"/>
            </w:tcMar>
            <w:vAlign w:val="center"/>
          </w:tcPr>
          <w:p w14:paraId="5C3FA9EE">
            <w:pPr>
              <w:rPr>
                <w:rFonts w:hint="eastAsia" w:ascii="宋体"/>
                <w:sz w:val="24"/>
                <w:szCs w:val="24"/>
              </w:rPr>
            </w:pPr>
          </w:p>
        </w:tc>
        <w:tc>
          <w:tcPr>
            <w:tcW w:w="3219" w:type="dxa"/>
            <w:tcBorders>
              <w:top w:val="nil"/>
              <w:left w:val="nil"/>
              <w:bottom w:val="single" w:color="auto" w:sz="8" w:space="0"/>
              <w:right w:val="single" w:color="auto" w:sz="8" w:space="0"/>
            </w:tcBorders>
            <w:noWrap w:val="0"/>
            <w:tcMar>
              <w:left w:w="57" w:type="dxa"/>
              <w:right w:w="57" w:type="dxa"/>
            </w:tcMar>
            <w:vAlign w:val="top"/>
          </w:tcPr>
          <w:p w14:paraId="41BD770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4.保护第三方合法权益</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4283FF4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Calibri" w:hAnsi="Calibri" w:eastAsia="宋体" w:cs="Times New Roman"/>
                <w:kern w:val="2"/>
                <w:sz w:val="21"/>
                <w:szCs w:val="24"/>
                <w:lang w:val="en-US" w:eastAsia="zh-CN" w:bidi="ar-SA"/>
              </w:rPr>
            </w:pPr>
            <w:r>
              <w:rPr>
                <w:rFonts w:hint="eastAsia"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0445DF4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ascii="Calibri" w:hAnsi="Calibri" w:eastAsia="宋体" w:cs="Times New Roman"/>
                <w:kern w:val="2"/>
                <w:sz w:val="21"/>
                <w:szCs w:val="24"/>
                <w:lang w:val="en-US" w:eastAsia="zh-CN" w:bidi="ar-SA"/>
              </w:rPr>
            </w:pPr>
            <w:r>
              <w:rPr>
                <w:rFonts w:hint="eastAsia"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4FB0E2C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ascii="Calibri" w:hAnsi="Calibri" w:eastAsia="宋体" w:cs="Times New Roman"/>
                <w:kern w:val="2"/>
                <w:sz w:val="21"/>
                <w:szCs w:val="24"/>
                <w:lang w:val="en-US" w:eastAsia="zh-CN" w:bidi="ar-SA"/>
              </w:rPr>
            </w:pPr>
            <w:r>
              <w:rPr>
                <w:rFonts w:hint="eastAsia"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6F32F9F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Calibri" w:hAnsi="Calibri" w:eastAsia="宋体" w:cs="Times New Roman"/>
                <w:kern w:val="2"/>
                <w:sz w:val="21"/>
                <w:szCs w:val="24"/>
                <w:lang w:val="en-US" w:eastAsia="zh-CN" w:bidi="ar-SA"/>
              </w:rPr>
            </w:pPr>
            <w:r>
              <w:rPr>
                <w:rFonts w:hint="eastAsia"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6D8A89F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Calibri" w:hAnsi="Calibri" w:eastAsia="宋体" w:cs="Times New Roman"/>
                <w:kern w:val="2"/>
                <w:sz w:val="21"/>
                <w:szCs w:val="24"/>
                <w:lang w:val="en-US" w:eastAsia="zh-CN" w:bidi="ar-SA"/>
              </w:rPr>
            </w:pPr>
            <w:r>
              <w:rPr>
                <w:rFonts w:hint="eastAsia"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2F46212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ascii="Calibri" w:hAnsi="Calibri" w:eastAsia="宋体" w:cs="Times New Roman"/>
                <w:kern w:val="2"/>
                <w:sz w:val="21"/>
                <w:szCs w:val="24"/>
                <w:lang w:val="en-US" w:eastAsia="zh-CN" w:bidi="ar-SA"/>
              </w:rPr>
            </w:pPr>
            <w:r>
              <w:rPr>
                <w:rFonts w:hint="eastAsia"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3E3997E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ascii="Calibri" w:hAnsi="Calibri" w:eastAsia="宋体" w:cs="Times New Roman"/>
                <w:kern w:val="2"/>
                <w:sz w:val="21"/>
                <w:szCs w:val="24"/>
                <w:lang w:val="en-US" w:eastAsia="zh-CN" w:bidi="ar-SA"/>
              </w:rPr>
            </w:pPr>
            <w:r>
              <w:rPr>
                <w:rFonts w:hint="eastAsia" w:cs="Calibri"/>
                <w:kern w:val="0"/>
                <w:sz w:val="20"/>
                <w:szCs w:val="20"/>
                <w:lang w:val="en-US" w:eastAsia="zh-CN" w:bidi="ar"/>
              </w:rPr>
              <w:t>0</w:t>
            </w:r>
          </w:p>
        </w:tc>
      </w:tr>
      <w:tr w14:paraId="2B804EA8">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7" w:type="dxa"/>
            <w:vMerge w:val="continue"/>
            <w:tcBorders>
              <w:top w:val="nil"/>
              <w:left w:val="single" w:color="auto" w:sz="8" w:space="0"/>
              <w:bottom w:val="outset" w:color="auto" w:sz="8" w:space="0"/>
              <w:right w:val="single" w:color="auto" w:sz="8" w:space="0"/>
            </w:tcBorders>
            <w:noWrap w:val="0"/>
            <w:tcMar>
              <w:left w:w="57" w:type="dxa"/>
              <w:right w:w="57" w:type="dxa"/>
            </w:tcMar>
            <w:vAlign w:val="center"/>
          </w:tcPr>
          <w:p w14:paraId="64C49564">
            <w:pPr>
              <w:rPr>
                <w:rFonts w:hint="eastAsia" w:ascii="宋体"/>
                <w:sz w:val="24"/>
                <w:szCs w:val="24"/>
              </w:rPr>
            </w:pPr>
          </w:p>
        </w:tc>
        <w:tc>
          <w:tcPr>
            <w:tcW w:w="943" w:type="dxa"/>
            <w:vMerge w:val="continue"/>
            <w:tcBorders>
              <w:top w:val="nil"/>
              <w:left w:val="nil"/>
              <w:bottom w:val="outset" w:color="auto" w:sz="8" w:space="0"/>
              <w:right w:val="single" w:color="auto" w:sz="8" w:space="0"/>
            </w:tcBorders>
            <w:noWrap w:val="0"/>
            <w:tcMar>
              <w:left w:w="57" w:type="dxa"/>
              <w:right w:w="57" w:type="dxa"/>
            </w:tcMar>
            <w:vAlign w:val="center"/>
          </w:tcPr>
          <w:p w14:paraId="392A7315">
            <w:pPr>
              <w:rPr>
                <w:rFonts w:hint="eastAsia" w:ascii="宋体"/>
                <w:sz w:val="24"/>
                <w:szCs w:val="24"/>
              </w:rPr>
            </w:pPr>
          </w:p>
        </w:tc>
        <w:tc>
          <w:tcPr>
            <w:tcW w:w="3219" w:type="dxa"/>
            <w:tcBorders>
              <w:top w:val="nil"/>
              <w:left w:val="nil"/>
              <w:bottom w:val="single" w:color="auto" w:sz="8" w:space="0"/>
              <w:right w:val="single" w:color="auto" w:sz="8" w:space="0"/>
            </w:tcBorders>
            <w:noWrap w:val="0"/>
            <w:tcMar>
              <w:left w:w="57" w:type="dxa"/>
              <w:right w:w="57" w:type="dxa"/>
            </w:tcMar>
            <w:vAlign w:val="top"/>
          </w:tcPr>
          <w:p w14:paraId="3F3B924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5.属于三类内部事务信息</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0D37885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Calibri" w:hAnsi="Calibri" w:eastAsia="宋体" w:cs="Times New Roman"/>
                <w:kern w:val="2"/>
                <w:sz w:val="21"/>
                <w:szCs w:val="24"/>
                <w:lang w:val="en-US" w:eastAsia="zh-CN" w:bidi="ar-SA"/>
              </w:rPr>
            </w:pPr>
            <w:r>
              <w:rPr>
                <w:rFonts w:hint="eastAsia"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3F4BCE5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ascii="Calibri" w:hAnsi="Calibri" w:eastAsia="宋体" w:cs="Times New Roman"/>
                <w:kern w:val="2"/>
                <w:sz w:val="21"/>
                <w:szCs w:val="24"/>
                <w:lang w:val="en-US" w:eastAsia="zh-CN" w:bidi="ar-SA"/>
              </w:rPr>
            </w:pPr>
            <w:r>
              <w:rPr>
                <w:rFonts w:hint="eastAsia"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659CC68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ascii="Calibri" w:hAnsi="Calibri" w:eastAsia="宋体" w:cs="Times New Roman"/>
                <w:kern w:val="2"/>
                <w:sz w:val="21"/>
                <w:szCs w:val="24"/>
                <w:lang w:val="en-US" w:eastAsia="zh-CN" w:bidi="ar-SA"/>
              </w:rPr>
            </w:pPr>
            <w:r>
              <w:rPr>
                <w:rFonts w:hint="eastAsia"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3ADD6FE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Calibri" w:hAnsi="Calibri" w:eastAsia="宋体" w:cs="Times New Roman"/>
                <w:kern w:val="2"/>
                <w:sz w:val="21"/>
                <w:szCs w:val="24"/>
                <w:lang w:val="en-US" w:eastAsia="zh-CN" w:bidi="ar-SA"/>
              </w:rPr>
            </w:pPr>
            <w:r>
              <w:rPr>
                <w:rFonts w:hint="eastAsia"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35960F8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Calibri" w:hAnsi="Calibri" w:eastAsia="宋体" w:cs="Times New Roman"/>
                <w:kern w:val="2"/>
                <w:sz w:val="21"/>
                <w:szCs w:val="24"/>
                <w:lang w:val="en-US" w:eastAsia="zh-CN" w:bidi="ar-SA"/>
              </w:rPr>
            </w:pPr>
            <w:r>
              <w:rPr>
                <w:rFonts w:hint="eastAsia"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4D7584E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ascii="Calibri" w:hAnsi="Calibri" w:eastAsia="宋体" w:cs="Times New Roman"/>
                <w:kern w:val="2"/>
                <w:sz w:val="21"/>
                <w:szCs w:val="24"/>
                <w:lang w:val="en-US" w:eastAsia="zh-CN" w:bidi="ar-SA"/>
              </w:rPr>
            </w:pPr>
            <w:r>
              <w:rPr>
                <w:rFonts w:hint="eastAsia"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470712B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ascii="Calibri" w:hAnsi="Calibri" w:eastAsia="宋体" w:cs="Times New Roman"/>
                <w:kern w:val="2"/>
                <w:sz w:val="21"/>
                <w:szCs w:val="24"/>
                <w:lang w:val="en-US" w:eastAsia="zh-CN" w:bidi="ar-SA"/>
              </w:rPr>
            </w:pPr>
            <w:r>
              <w:rPr>
                <w:rFonts w:hint="eastAsia" w:cs="Calibri"/>
                <w:kern w:val="0"/>
                <w:sz w:val="20"/>
                <w:szCs w:val="20"/>
                <w:lang w:val="en-US" w:eastAsia="zh-CN" w:bidi="ar"/>
              </w:rPr>
              <w:t>0</w:t>
            </w:r>
          </w:p>
        </w:tc>
      </w:tr>
      <w:tr w14:paraId="40EF57F0">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7" w:type="dxa"/>
            <w:vMerge w:val="continue"/>
            <w:tcBorders>
              <w:top w:val="nil"/>
              <w:left w:val="single" w:color="auto" w:sz="8" w:space="0"/>
              <w:bottom w:val="outset" w:color="auto" w:sz="8" w:space="0"/>
              <w:right w:val="single" w:color="auto" w:sz="8" w:space="0"/>
            </w:tcBorders>
            <w:noWrap w:val="0"/>
            <w:tcMar>
              <w:left w:w="57" w:type="dxa"/>
              <w:right w:w="57" w:type="dxa"/>
            </w:tcMar>
            <w:vAlign w:val="center"/>
          </w:tcPr>
          <w:p w14:paraId="20B5E0FC">
            <w:pPr>
              <w:rPr>
                <w:rFonts w:hint="eastAsia" w:ascii="宋体"/>
                <w:sz w:val="24"/>
                <w:szCs w:val="24"/>
              </w:rPr>
            </w:pPr>
          </w:p>
        </w:tc>
        <w:tc>
          <w:tcPr>
            <w:tcW w:w="943" w:type="dxa"/>
            <w:vMerge w:val="continue"/>
            <w:tcBorders>
              <w:top w:val="nil"/>
              <w:left w:val="nil"/>
              <w:bottom w:val="outset" w:color="auto" w:sz="8" w:space="0"/>
              <w:right w:val="single" w:color="auto" w:sz="8" w:space="0"/>
            </w:tcBorders>
            <w:noWrap w:val="0"/>
            <w:tcMar>
              <w:left w:w="57" w:type="dxa"/>
              <w:right w:w="57" w:type="dxa"/>
            </w:tcMar>
            <w:vAlign w:val="center"/>
          </w:tcPr>
          <w:p w14:paraId="44C9628D">
            <w:pPr>
              <w:rPr>
                <w:rFonts w:hint="eastAsia" w:ascii="宋体"/>
                <w:sz w:val="24"/>
                <w:szCs w:val="24"/>
              </w:rPr>
            </w:pPr>
          </w:p>
        </w:tc>
        <w:tc>
          <w:tcPr>
            <w:tcW w:w="3219" w:type="dxa"/>
            <w:tcBorders>
              <w:top w:val="nil"/>
              <w:left w:val="nil"/>
              <w:bottom w:val="single" w:color="auto" w:sz="8" w:space="0"/>
              <w:right w:val="single" w:color="auto" w:sz="8" w:space="0"/>
            </w:tcBorders>
            <w:noWrap w:val="0"/>
            <w:tcMar>
              <w:left w:w="57" w:type="dxa"/>
              <w:right w:w="57" w:type="dxa"/>
            </w:tcMar>
            <w:vAlign w:val="top"/>
          </w:tcPr>
          <w:p w14:paraId="04D17D0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6.属于四类过程性信息</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26F45CB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Calibri" w:hAnsi="Calibri" w:eastAsia="宋体" w:cs="Times New Roman"/>
                <w:kern w:val="2"/>
                <w:sz w:val="21"/>
                <w:szCs w:val="24"/>
                <w:lang w:val="en-US" w:eastAsia="zh-CN" w:bidi="ar-SA"/>
              </w:rPr>
            </w:pPr>
            <w:r>
              <w:rPr>
                <w:rFonts w:hint="eastAsia"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3C4A8F2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ascii="Calibri" w:hAnsi="Calibri" w:eastAsia="宋体" w:cs="Times New Roman"/>
                <w:kern w:val="2"/>
                <w:sz w:val="21"/>
                <w:szCs w:val="24"/>
                <w:lang w:val="en-US" w:eastAsia="zh-CN" w:bidi="ar-SA"/>
              </w:rPr>
            </w:pPr>
            <w:r>
              <w:rPr>
                <w:rFonts w:hint="eastAsia"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0A0EA8A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ascii="Calibri" w:hAnsi="Calibri" w:eastAsia="宋体" w:cs="Times New Roman"/>
                <w:kern w:val="2"/>
                <w:sz w:val="21"/>
                <w:szCs w:val="24"/>
                <w:lang w:val="en-US" w:eastAsia="zh-CN" w:bidi="ar-SA"/>
              </w:rPr>
            </w:pPr>
            <w:r>
              <w:rPr>
                <w:rFonts w:hint="eastAsia"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2326A02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Calibri" w:hAnsi="Calibri" w:eastAsia="宋体" w:cs="Times New Roman"/>
                <w:kern w:val="2"/>
                <w:sz w:val="21"/>
                <w:szCs w:val="24"/>
                <w:lang w:val="en-US" w:eastAsia="zh-CN" w:bidi="ar-SA"/>
              </w:rPr>
            </w:pPr>
            <w:r>
              <w:rPr>
                <w:rFonts w:hint="eastAsia"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5403B5D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Calibri" w:hAnsi="Calibri" w:eastAsia="宋体" w:cs="Times New Roman"/>
                <w:kern w:val="2"/>
                <w:sz w:val="21"/>
                <w:szCs w:val="24"/>
                <w:lang w:val="en-US" w:eastAsia="zh-CN" w:bidi="ar-SA"/>
              </w:rPr>
            </w:pPr>
            <w:r>
              <w:rPr>
                <w:rFonts w:hint="eastAsia"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1C6CA37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ascii="Calibri" w:hAnsi="Calibri" w:eastAsia="宋体" w:cs="Times New Roman"/>
                <w:kern w:val="2"/>
                <w:sz w:val="21"/>
                <w:szCs w:val="24"/>
                <w:lang w:val="en-US" w:eastAsia="zh-CN" w:bidi="ar-SA"/>
              </w:rPr>
            </w:pPr>
            <w:r>
              <w:rPr>
                <w:rFonts w:hint="eastAsia"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2367DA3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ascii="Calibri" w:hAnsi="Calibri" w:eastAsia="宋体" w:cs="Times New Roman"/>
                <w:kern w:val="2"/>
                <w:sz w:val="21"/>
                <w:szCs w:val="24"/>
                <w:lang w:val="en-US" w:eastAsia="zh-CN" w:bidi="ar-SA"/>
              </w:rPr>
            </w:pPr>
            <w:r>
              <w:rPr>
                <w:rFonts w:hint="eastAsia" w:cs="Calibri"/>
                <w:kern w:val="0"/>
                <w:sz w:val="20"/>
                <w:szCs w:val="20"/>
                <w:lang w:val="en-US" w:eastAsia="zh-CN" w:bidi="ar"/>
              </w:rPr>
              <w:t>0</w:t>
            </w:r>
          </w:p>
        </w:tc>
      </w:tr>
      <w:tr w14:paraId="4E3C6A3A">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7" w:type="dxa"/>
            <w:vMerge w:val="continue"/>
            <w:tcBorders>
              <w:top w:val="nil"/>
              <w:left w:val="single" w:color="auto" w:sz="8" w:space="0"/>
              <w:bottom w:val="outset" w:color="auto" w:sz="8" w:space="0"/>
              <w:right w:val="single" w:color="auto" w:sz="8" w:space="0"/>
            </w:tcBorders>
            <w:noWrap w:val="0"/>
            <w:tcMar>
              <w:left w:w="57" w:type="dxa"/>
              <w:right w:w="57" w:type="dxa"/>
            </w:tcMar>
            <w:vAlign w:val="center"/>
          </w:tcPr>
          <w:p w14:paraId="7D33FC83">
            <w:pPr>
              <w:rPr>
                <w:rFonts w:hint="eastAsia" w:ascii="宋体"/>
                <w:sz w:val="24"/>
                <w:szCs w:val="24"/>
              </w:rPr>
            </w:pPr>
          </w:p>
        </w:tc>
        <w:tc>
          <w:tcPr>
            <w:tcW w:w="943" w:type="dxa"/>
            <w:vMerge w:val="continue"/>
            <w:tcBorders>
              <w:top w:val="nil"/>
              <w:left w:val="nil"/>
              <w:bottom w:val="outset" w:color="auto" w:sz="8" w:space="0"/>
              <w:right w:val="single" w:color="auto" w:sz="8" w:space="0"/>
            </w:tcBorders>
            <w:noWrap w:val="0"/>
            <w:tcMar>
              <w:left w:w="57" w:type="dxa"/>
              <w:right w:w="57" w:type="dxa"/>
            </w:tcMar>
            <w:vAlign w:val="center"/>
          </w:tcPr>
          <w:p w14:paraId="0BEBF56B">
            <w:pPr>
              <w:rPr>
                <w:rFonts w:hint="eastAsia" w:ascii="宋体"/>
                <w:sz w:val="24"/>
                <w:szCs w:val="24"/>
              </w:rPr>
            </w:pPr>
          </w:p>
        </w:tc>
        <w:tc>
          <w:tcPr>
            <w:tcW w:w="3219" w:type="dxa"/>
            <w:tcBorders>
              <w:top w:val="nil"/>
              <w:left w:val="nil"/>
              <w:bottom w:val="single" w:color="auto" w:sz="8" w:space="0"/>
              <w:right w:val="single" w:color="auto" w:sz="8" w:space="0"/>
            </w:tcBorders>
            <w:noWrap w:val="0"/>
            <w:tcMar>
              <w:left w:w="57" w:type="dxa"/>
              <w:right w:w="57" w:type="dxa"/>
            </w:tcMar>
            <w:vAlign w:val="top"/>
          </w:tcPr>
          <w:p w14:paraId="5483396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7.属于行政执法案卷</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0DC9C4F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Calibri" w:hAnsi="Calibri" w:eastAsia="宋体" w:cs="Times New Roman"/>
                <w:kern w:val="2"/>
                <w:sz w:val="21"/>
                <w:szCs w:val="24"/>
                <w:lang w:val="en-US" w:eastAsia="zh-CN" w:bidi="ar-SA"/>
              </w:rPr>
            </w:pPr>
            <w:r>
              <w:rPr>
                <w:rFonts w:hint="eastAsia"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086E7D0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ascii="Calibri" w:hAnsi="Calibri" w:eastAsia="宋体" w:cs="Times New Roman"/>
                <w:kern w:val="2"/>
                <w:sz w:val="21"/>
                <w:szCs w:val="24"/>
                <w:lang w:val="en-US" w:eastAsia="zh-CN" w:bidi="ar-SA"/>
              </w:rPr>
            </w:pPr>
            <w:r>
              <w:rPr>
                <w:rFonts w:hint="eastAsia"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7167F12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ascii="Calibri" w:hAnsi="Calibri" w:eastAsia="宋体" w:cs="Times New Roman"/>
                <w:kern w:val="2"/>
                <w:sz w:val="21"/>
                <w:szCs w:val="24"/>
                <w:lang w:val="en-US" w:eastAsia="zh-CN" w:bidi="ar-SA"/>
              </w:rPr>
            </w:pPr>
            <w:r>
              <w:rPr>
                <w:rFonts w:hint="eastAsia"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338F9ED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Calibri" w:hAnsi="Calibri" w:eastAsia="宋体" w:cs="Times New Roman"/>
                <w:kern w:val="2"/>
                <w:sz w:val="21"/>
                <w:szCs w:val="24"/>
                <w:lang w:val="en-US" w:eastAsia="zh-CN" w:bidi="ar-SA"/>
              </w:rPr>
            </w:pPr>
            <w:r>
              <w:rPr>
                <w:rFonts w:hint="eastAsia"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0C32695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Calibri" w:hAnsi="Calibri" w:eastAsia="宋体" w:cs="Times New Roman"/>
                <w:kern w:val="2"/>
                <w:sz w:val="21"/>
                <w:szCs w:val="24"/>
                <w:lang w:val="en-US" w:eastAsia="zh-CN" w:bidi="ar-SA"/>
              </w:rPr>
            </w:pPr>
            <w:r>
              <w:rPr>
                <w:rFonts w:hint="eastAsia"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55341D2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ascii="Calibri" w:hAnsi="Calibri" w:eastAsia="宋体" w:cs="Times New Roman"/>
                <w:kern w:val="2"/>
                <w:sz w:val="21"/>
                <w:szCs w:val="24"/>
                <w:lang w:val="en-US" w:eastAsia="zh-CN" w:bidi="ar-SA"/>
              </w:rPr>
            </w:pPr>
            <w:r>
              <w:rPr>
                <w:rFonts w:hint="eastAsia"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24BFBAA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ascii="Calibri" w:hAnsi="Calibri" w:eastAsia="宋体" w:cs="Times New Roman"/>
                <w:kern w:val="2"/>
                <w:sz w:val="21"/>
                <w:szCs w:val="24"/>
                <w:lang w:val="en-US" w:eastAsia="zh-CN" w:bidi="ar-SA"/>
              </w:rPr>
            </w:pPr>
            <w:r>
              <w:rPr>
                <w:rFonts w:hint="eastAsia" w:cs="Calibri"/>
                <w:kern w:val="0"/>
                <w:sz w:val="20"/>
                <w:szCs w:val="20"/>
                <w:lang w:val="en-US" w:eastAsia="zh-CN" w:bidi="ar"/>
              </w:rPr>
              <w:t>0</w:t>
            </w:r>
          </w:p>
        </w:tc>
      </w:tr>
      <w:tr w14:paraId="4E9E8411">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7" w:type="dxa"/>
            <w:vMerge w:val="continue"/>
            <w:tcBorders>
              <w:top w:val="nil"/>
              <w:left w:val="single" w:color="auto" w:sz="8" w:space="0"/>
              <w:bottom w:val="outset" w:color="auto" w:sz="8" w:space="0"/>
              <w:right w:val="single" w:color="auto" w:sz="8" w:space="0"/>
            </w:tcBorders>
            <w:noWrap w:val="0"/>
            <w:tcMar>
              <w:left w:w="57" w:type="dxa"/>
              <w:right w:w="57" w:type="dxa"/>
            </w:tcMar>
            <w:vAlign w:val="center"/>
          </w:tcPr>
          <w:p w14:paraId="272FF844">
            <w:pPr>
              <w:rPr>
                <w:rFonts w:hint="eastAsia" w:ascii="宋体"/>
                <w:sz w:val="24"/>
                <w:szCs w:val="24"/>
              </w:rPr>
            </w:pPr>
          </w:p>
        </w:tc>
        <w:tc>
          <w:tcPr>
            <w:tcW w:w="943" w:type="dxa"/>
            <w:vMerge w:val="continue"/>
            <w:tcBorders>
              <w:top w:val="nil"/>
              <w:left w:val="nil"/>
              <w:bottom w:val="outset" w:color="auto" w:sz="8" w:space="0"/>
              <w:right w:val="single" w:color="auto" w:sz="8" w:space="0"/>
            </w:tcBorders>
            <w:noWrap w:val="0"/>
            <w:tcMar>
              <w:left w:w="57" w:type="dxa"/>
              <w:right w:w="57" w:type="dxa"/>
            </w:tcMar>
            <w:vAlign w:val="center"/>
          </w:tcPr>
          <w:p w14:paraId="2809DE86">
            <w:pPr>
              <w:rPr>
                <w:rFonts w:hint="eastAsia" w:ascii="宋体"/>
                <w:sz w:val="24"/>
                <w:szCs w:val="24"/>
              </w:rPr>
            </w:pPr>
          </w:p>
        </w:tc>
        <w:tc>
          <w:tcPr>
            <w:tcW w:w="3219" w:type="dxa"/>
            <w:tcBorders>
              <w:top w:val="nil"/>
              <w:left w:val="nil"/>
              <w:bottom w:val="single" w:color="auto" w:sz="8" w:space="0"/>
              <w:right w:val="single" w:color="auto" w:sz="8" w:space="0"/>
            </w:tcBorders>
            <w:noWrap w:val="0"/>
            <w:tcMar>
              <w:left w:w="57" w:type="dxa"/>
              <w:right w:w="57" w:type="dxa"/>
            </w:tcMar>
            <w:vAlign w:val="top"/>
          </w:tcPr>
          <w:p w14:paraId="15FC796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8.属于行政查询事项</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4F8FC6C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Calibri" w:hAnsi="Calibri" w:eastAsia="宋体" w:cs="Times New Roman"/>
                <w:kern w:val="2"/>
                <w:sz w:val="21"/>
                <w:szCs w:val="24"/>
                <w:lang w:val="en-US" w:eastAsia="zh-CN" w:bidi="ar-SA"/>
              </w:rPr>
            </w:pPr>
            <w:r>
              <w:rPr>
                <w:rFonts w:hint="eastAsia"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6545395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ascii="Calibri" w:hAnsi="Calibri" w:eastAsia="宋体" w:cs="Times New Roman"/>
                <w:kern w:val="2"/>
                <w:sz w:val="21"/>
                <w:szCs w:val="24"/>
                <w:lang w:val="en-US" w:eastAsia="zh-CN" w:bidi="ar-SA"/>
              </w:rPr>
            </w:pPr>
            <w:r>
              <w:rPr>
                <w:rFonts w:hint="eastAsia"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30E359D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ascii="Calibri" w:hAnsi="Calibri" w:eastAsia="宋体" w:cs="Times New Roman"/>
                <w:kern w:val="2"/>
                <w:sz w:val="21"/>
                <w:szCs w:val="24"/>
                <w:lang w:val="en-US" w:eastAsia="zh-CN" w:bidi="ar-SA"/>
              </w:rPr>
            </w:pPr>
            <w:r>
              <w:rPr>
                <w:rFonts w:hint="eastAsia"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776D010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Calibri" w:hAnsi="Calibri" w:eastAsia="宋体" w:cs="Times New Roman"/>
                <w:kern w:val="2"/>
                <w:sz w:val="21"/>
                <w:szCs w:val="24"/>
                <w:lang w:val="en-US" w:eastAsia="zh-CN" w:bidi="ar-SA"/>
              </w:rPr>
            </w:pPr>
            <w:r>
              <w:rPr>
                <w:rFonts w:hint="eastAsia"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2776D66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Calibri" w:hAnsi="Calibri" w:eastAsia="宋体" w:cs="Times New Roman"/>
                <w:kern w:val="2"/>
                <w:sz w:val="21"/>
                <w:szCs w:val="24"/>
                <w:lang w:val="en-US" w:eastAsia="zh-CN" w:bidi="ar-SA"/>
              </w:rPr>
            </w:pPr>
            <w:r>
              <w:rPr>
                <w:rFonts w:hint="eastAsia"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7CDB2CF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ascii="Calibri" w:hAnsi="Calibri" w:eastAsia="宋体" w:cs="Times New Roman"/>
                <w:kern w:val="2"/>
                <w:sz w:val="21"/>
                <w:szCs w:val="24"/>
                <w:lang w:val="en-US" w:eastAsia="zh-CN" w:bidi="ar-SA"/>
              </w:rPr>
            </w:pPr>
            <w:r>
              <w:rPr>
                <w:rFonts w:hint="eastAsia"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6E5773F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ascii="Calibri" w:hAnsi="Calibri" w:eastAsia="宋体" w:cs="Times New Roman"/>
                <w:kern w:val="2"/>
                <w:sz w:val="21"/>
                <w:szCs w:val="24"/>
                <w:lang w:val="en-US" w:eastAsia="zh-CN" w:bidi="ar-SA"/>
              </w:rPr>
            </w:pPr>
            <w:r>
              <w:rPr>
                <w:rFonts w:hint="eastAsia" w:cs="Calibri"/>
                <w:kern w:val="0"/>
                <w:sz w:val="20"/>
                <w:szCs w:val="20"/>
                <w:lang w:val="en-US" w:eastAsia="zh-CN" w:bidi="ar"/>
              </w:rPr>
              <w:t>0</w:t>
            </w:r>
          </w:p>
        </w:tc>
      </w:tr>
      <w:tr w14:paraId="4A97B1F6">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7" w:type="dxa"/>
            <w:vMerge w:val="continue"/>
            <w:tcBorders>
              <w:top w:val="nil"/>
              <w:left w:val="single" w:color="auto" w:sz="8" w:space="0"/>
              <w:bottom w:val="outset" w:color="auto" w:sz="8" w:space="0"/>
              <w:right w:val="single" w:color="auto" w:sz="8" w:space="0"/>
            </w:tcBorders>
            <w:noWrap w:val="0"/>
            <w:tcMar>
              <w:left w:w="57" w:type="dxa"/>
              <w:right w:w="57" w:type="dxa"/>
            </w:tcMar>
            <w:vAlign w:val="center"/>
          </w:tcPr>
          <w:p w14:paraId="2F8662F1">
            <w:pPr>
              <w:rPr>
                <w:rFonts w:hint="eastAsia" w:ascii="宋体"/>
                <w:sz w:val="24"/>
                <w:szCs w:val="24"/>
              </w:rPr>
            </w:pPr>
          </w:p>
        </w:tc>
        <w:tc>
          <w:tcPr>
            <w:tcW w:w="943" w:type="dxa"/>
            <w:vMerge w:val="restart"/>
            <w:tcBorders>
              <w:top w:val="nil"/>
              <w:left w:val="nil"/>
              <w:bottom w:val="outset" w:color="auto" w:sz="8" w:space="0"/>
              <w:right w:val="single" w:color="auto" w:sz="8" w:space="0"/>
            </w:tcBorders>
            <w:noWrap w:val="0"/>
            <w:tcMar>
              <w:left w:w="57" w:type="dxa"/>
              <w:right w:w="57" w:type="dxa"/>
            </w:tcMar>
            <w:vAlign w:val="center"/>
          </w:tcPr>
          <w:p w14:paraId="5953B85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（四）无法提供</w:t>
            </w:r>
          </w:p>
        </w:tc>
        <w:tc>
          <w:tcPr>
            <w:tcW w:w="3219" w:type="dxa"/>
            <w:tcBorders>
              <w:top w:val="nil"/>
              <w:left w:val="nil"/>
              <w:bottom w:val="single" w:color="auto" w:sz="8" w:space="0"/>
              <w:right w:val="single" w:color="auto" w:sz="8" w:space="0"/>
            </w:tcBorders>
            <w:noWrap w:val="0"/>
            <w:tcMar>
              <w:left w:w="57" w:type="dxa"/>
              <w:right w:w="57" w:type="dxa"/>
            </w:tcMar>
            <w:vAlign w:val="top"/>
          </w:tcPr>
          <w:p w14:paraId="7587B7F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1.本机关不掌握相关政府信息</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15FCACB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Calibri" w:hAnsi="Calibri" w:eastAsia="宋体" w:cs="Times New Roman"/>
                <w:kern w:val="2"/>
                <w:sz w:val="21"/>
                <w:szCs w:val="24"/>
                <w:lang w:val="en-US" w:eastAsia="zh-CN" w:bidi="ar-SA"/>
              </w:rPr>
            </w:pPr>
            <w:r>
              <w:rPr>
                <w:rFonts w:hint="eastAsia"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1E9D254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ascii="Calibri" w:hAnsi="Calibri" w:eastAsia="宋体" w:cs="Times New Roman"/>
                <w:kern w:val="2"/>
                <w:sz w:val="21"/>
                <w:szCs w:val="24"/>
                <w:lang w:val="en-US" w:eastAsia="zh-CN" w:bidi="ar-SA"/>
              </w:rPr>
            </w:pPr>
            <w:r>
              <w:rPr>
                <w:rFonts w:hint="eastAsia"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4222898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ascii="Calibri" w:hAnsi="Calibri" w:eastAsia="宋体" w:cs="Times New Roman"/>
                <w:kern w:val="2"/>
                <w:sz w:val="21"/>
                <w:szCs w:val="24"/>
                <w:lang w:val="en-US" w:eastAsia="zh-CN" w:bidi="ar-SA"/>
              </w:rPr>
            </w:pPr>
            <w:r>
              <w:rPr>
                <w:rFonts w:hint="eastAsia"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2A45EFF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Calibri" w:hAnsi="Calibri" w:eastAsia="宋体" w:cs="Times New Roman"/>
                <w:kern w:val="2"/>
                <w:sz w:val="21"/>
                <w:szCs w:val="24"/>
                <w:lang w:val="en-US" w:eastAsia="zh-CN" w:bidi="ar-SA"/>
              </w:rPr>
            </w:pPr>
            <w:r>
              <w:rPr>
                <w:rFonts w:hint="eastAsia"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2C100E4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Calibri" w:hAnsi="Calibri" w:eastAsia="宋体" w:cs="Times New Roman"/>
                <w:kern w:val="2"/>
                <w:sz w:val="21"/>
                <w:szCs w:val="24"/>
                <w:lang w:val="en-US" w:eastAsia="zh-CN" w:bidi="ar-SA"/>
              </w:rPr>
            </w:pPr>
            <w:r>
              <w:rPr>
                <w:rFonts w:hint="eastAsia"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586673C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ascii="Calibri" w:hAnsi="Calibri" w:eastAsia="宋体" w:cs="Times New Roman"/>
                <w:kern w:val="2"/>
                <w:sz w:val="21"/>
                <w:szCs w:val="24"/>
                <w:lang w:val="en-US" w:eastAsia="zh-CN" w:bidi="ar-SA"/>
              </w:rPr>
            </w:pPr>
            <w:r>
              <w:rPr>
                <w:rFonts w:hint="eastAsia"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4EA52C9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ascii="Calibri" w:hAnsi="Calibri" w:eastAsia="宋体" w:cs="Times New Roman"/>
                <w:kern w:val="2"/>
                <w:sz w:val="21"/>
                <w:szCs w:val="24"/>
                <w:lang w:val="en-US" w:eastAsia="zh-CN" w:bidi="ar-SA"/>
              </w:rPr>
            </w:pPr>
            <w:r>
              <w:rPr>
                <w:rFonts w:hint="eastAsia" w:cs="Calibri"/>
                <w:kern w:val="0"/>
                <w:sz w:val="20"/>
                <w:szCs w:val="20"/>
                <w:lang w:val="en-US" w:eastAsia="zh-CN" w:bidi="ar"/>
              </w:rPr>
              <w:t>0</w:t>
            </w:r>
          </w:p>
        </w:tc>
      </w:tr>
      <w:tr w14:paraId="0EB88A9D">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7" w:type="dxa"/>
            <w:vMerge w:val="continue"/>
            <w:tcBorders>
              <w:top w:val="nil"/>
              <w:left w:val="single" w:color="auto" w:sz="8" w:space="0"/>
              <w:bottom w:val="outset" w:color="auto" w:sz="8" w:space="0"/>
              <w:right w:val="single" w:color="auto" w:sz="8" w:space="0"/>
            </w:tcBorders>
            <w:noWrap w:val="0"/>
            <w:tcMar>
              <w:left w:w="57" w:type="dxa"/>
              <w:right w:w="57" w:type="dxa"/>
            </w:tcMar>
            <w:vAlign w:val="center"/>
          </w:tcPr>
          <w:p w14:paraId="29206A41">
            <w:pPr>
              <w:rPr>
                <w:rFonts w:hint="eastAsia" w:ascii="宋体"/>
                <w:sz w:val="24"/>
                <w:szCs w:val="24"/>
              </w:rPr>
            </w:pPr>
          </w:p>
        </w:tc>
        <w:tc>
          <w:tcPr>
            <w:tcW w:w="943" w:type="dxa"/>
            <w:vMerge w:val="continue"/>
            <w:tcBorders>
              <w:top w:val="nil"/>
              <w:left w:val="nil"/>
              <w:bottom w:val="outset" w:color="auto" w:sz="8" w:space="0"/>
              <w:right w:val="single" w:color="auto" w:sz="8" w:space="0"/>
            </w:tcBorders>
            <w:noWrap w:val="0"/>
            <w:tcMar>
              <w:left w:w="57" w:type="dxa"/>
              <w:right w:w="57" w:type="dxa"/>
            </w:tcMar>
            <w:vAlign w:val="center"/>
          </w:tcPr>
          <w:p w14:paraId="675DA9D8">
            <w:pPr>
              <w:rPr>
                <w:rFonts w:hint="eastAsia" w:ascii="宋体"/>
                <w:sz w:val="24"/>
                <w:szCs w:val="24"/>
              </w:rPr>
            </w:pPr>
          </w:p>
        </w:tc>
        <w:tc>
          <w:tcPr>
            <w:tcW w:w="3219" w:type="dxa"/>
            <w:tcBorders>
              <w:top w:val="nil"/>
              <w:left w:val="nil"/>
              <w:bottom w:val="single" w:color="auto" w:sz="8" w:space="0"/>
              <w:right w:val="single" w:color="auto" w:sz="8" w:space="0"/>
            </w:tcBorders>
            <w:noWrap w:val="0"/>
            <w:tcMar>
              <w:left w:w="57" w:type="dxa"/>
              <w:right w:w="57" w:type="dxa"/>
            </w:tcMar>
            <w:vAlign w:val="top"/>
          </w:tcPr>
          <w:p w14:paraId="22CD8AB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2.没有现成信息需要另行制作</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0E77F71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Calibri" w:hAnsi="Calibri" w:eastAsia="宋体" w:cs="Times New Roman"/>
                <w:kern w:val="2"/>
                <w:sz w:val="21"/>
                <w:szCs w:val="24"/>
                <w:lang w:val="en-US" w:eastAsia="zh-CN" w:bidi="ar-SA"/>
              </w:rPr>
            </w:pPr>
            <w:r>
              <w:rPr>
                <w:rFonts w:hint="eastAsia"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05A78D4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ascii="Calibri" w:hAnsi="Calibri" w:eastAsia="宋体" w:cs="Times New Roman"/>
                <w:kern w:val="2"/>
                <w:sz w:val="21"/>
                <w:szCs w:val="24"/>
                <w:lang w:val="en-US" w:eastAsia="zh-CN" w:bidi="ar-SA"/>
              </w:rPr>
            </w:pPr>
            <w:r>
              <w:rPr>
                <w:rFonts w:hint="eastAsia"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3F311CB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ascii="Calibri" w:hAnsi="Calibri" w:eastAsia="宋体" w:cs="Times New Roman"/>
                <w:kern w:val="2"/>
                <w:sz w:val="21"/>
                <w:szCs w:val="24"/>
                <w:lang w:val="en-US" w:eastAsia="zh-CN" w:bidi="ar-SA"/>
              </w:rPr>
            </w:pPr>
            <w:r>
              <w:rPr>
                <w:rFonts w:hint="eastAsia"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0BBB431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Calibri" w:hAnsi="Calibri" w:eastAsia="宋体" w:cs="Times New Roman"/>
                <w:kern w:val="2"/>
                <w:sz w:val="21"/>
                <w:szCs w:val="24"/>
                <w:lang w:val="en-US" w:eastAsia="zh-CN" w:bidi="ar-SA"/>
              </w:rPr>
            </w:pPr>
            <w:r>
              <w:rPr>
                <w:rFonts w:hint="eastAsia"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028A746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Calibri" w:hAnsi="Calibri" w:eastAsia="宋体" w:cs="Times New Roman"/>
                <w:kern w:val="2"/>
                <w:sz w:val="21"/>
                <w:szCs w:val="24"/>
                <w:lang w:val="en-US" w:eastAsia="zh-CN" w:bidi="ar-SA"/>
              </w:rPr>
            </w:pPr>
            <w:r>
              <w:rPr>
                <w:rFonts w:hint="eastAsia"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5865E44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ascii="Calibri" w:hAnsi="Calibri" w:eastAsia="宋体" w:cs="Times New Roman"/>
                <w:kern w:val="2"/>
                <w:sz w:val="21"/>
                <w:szCs w:val="24"/>
                <w:lang w:val="en-US" w:eastAsia="zh-CN" w:bidi="ar-SA"/>
              </w:rPr>
            </w:pPr>
            <w:r>
              <w:rPr>
                <w:rFonts w:hint="eastAsia"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480FAA1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ascii="Calibri" w:hAnsi="Calibri" w:eastAsia="宋体" w:cs="Times New Roman"/>
                <w:kern w:val="2"/>
                <w:sz w:val="21"/>
                <w:szCs w:val="24"/>
                <w:lang w:val="en-US" w:eastAsia="zh-CN" w:bidi="ar-SA"/>
              </w:rPr>
            </w:pPr>
            <w:r>
              <w:rPr>
                <w:rFonts w:hint="eastAsia" w:cs="Calibri"/>
                <w:kern w:val="0"/>
                <w:sz w:val="20"/>
                <w:szCs w:val="20"/>
                <w:lang w:val="en-US" w:eastAsia="zh-CN" w:bidi="ar"/>
              </w:rPr>
              <w:t>0</w:t>
            </w:r>
          </w:p>
        </w:tc>
      </w:tr>
      <w:tr w14:paraId="45C4BB90">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7" w:type="dxa"/>
            <w:vMerge w:val="continue"/>
            <w:tcBorders>
              <w:top w:val="nil"/>
              <w:left w:val="single" w:color="auto" w:sz="8" w:space="0"/>
              <w:bottom w:val="outset" w:color="auto" w:sz="8" w:space="0"/>
              <w:right w:val="single" w:color="auto" w:sz="8" w:space="0"/>
            </w:tcBorders>
            <w:noWrap w:val="0"/>
            <w:tcMar>
              <w:left w:w="57" w:type="dxa"/>
              <w:right w:w="57" w:type="dxa"/>
            </w:tcMar>
            <w:vAlign w:val="center"/>
          </w:tcPr>
          <w:p w14:paraId="16DCA36C">
            <w:pPr>
              <w:rPr>
                <w:rFonts w:hint="eastAsia" w:ascii="宋体"/>
                <w:sz w:val="24"/>
                <w:szCs w:val="24"/>
              </w:rPr>
            </w:pPr>
          </w:p>
        </w:tc>
        <w:tc>
          <w:tcPr>
            <w:tcW w:w="943" w:type="dxa"/>
            <w:vMerge w:val="continue"/>
            <w:tcBorders>
              <w:top w:val="nil"/>
              <w:left w:val="nil"/>
              <w:bottom w:val="outset" w:color="auto" w:sz="8" w:space="0"/>
              <w:right w:val="single" w:color="auto" w:sz="8" w:space="0"/>
            </w:tcBorders>
            <w:noWrap w:val="0"/>
            <w:tcMar>
              <w:left w:w="57" w:type="dxa"/>
              <w:right w:w="57" w:type="dxa"/>
            </w:tcMar>
            <w:vAlign w:val="center"/>
          </w:tcPr>
          <w:p w14:paraId="2E9953AB">
            <w:pPr>
              <w:rPr>
                <w:rFonts w:hint="eastAsia" w:ascii="宋体"/>
                <w:sz w:val="24"/>
                <w:szCs w:val="24"/>
              </w:rPr>
            </w:pPr>
          </w:p>
        </w:tc>
        <w:tc>
          <w:tcPr>
            <w:tcW w:w="3219" w:type="dxa"/>
            <w:tcBorders>
              <w:top w:val="nil"/>
              <w:left w:val="nil"/>
              <w:bottom w:val="single" w:color="auto" w:sz="8" w:space="0"/>
              <w:right w:val="single" w:color="auto" w:sz="8" w:space="0"/>
            </w:tcBorders>
            <w:noWrap w:val="0"/>
            <w:tcMar>
              <w:left w:w="57" w:type="dxa"/>
              <w:right w:w="57" w:type="dxa"/>
            </w:tcMar>
            <w:vAlign w:val="top"/>
          </w:tcPr>
          <w:p w14:paraId="6406794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3.补正后申请内容仍不明确</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1CDFA54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Calibri" w:hAnsi="Calibri" w:eastAsia="宋体" w:cs="Times New Roman"/>
                <w:kern w:val="2"/>
                <w:sz w:val="21"/>
                <w:szCs w:val="24"/>
                <w:lang w:val="en-US" w:eastAsia="zh-CN" w:bidi="ar-SA"/>
              </w:rPr>
            </w:pPr>
            <w:r>
              <w:rPr>
                <w:rFonts w:hint="eastAsia"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6B51B1C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ascii="Calibri" w:hAnsi="Calibri" w:eastAsia="宋体" w:cs="Times New Roman"/>
                <w:kern w:val="2"/>
                <w:sz w:val="21"/>
                <w:szCs w:val="24"/>
                <w:lang w:val="en-US" w:eastAsia="zh-CN" w:bidi="ar-SA"/>
              </w:rPr>
            </w:pPr>
            <w:r>
              <w:rPr>
                <w:rFonts w:hint="eastAsia"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3522318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ascii="Calibri" w:hAnsi="Calibri" w:eastAsia="宋体" w:cs="Times New Roman"/>
                <w:kern w:val="2"/>
                <w:sz w:val="21"/>
                <w:szCs w:val="24"/>
                <w:lang w:val="en-US" w:eastAsia="zh-CN" w:bidi="ar-SA"/>
              </w:rPr>
            </w:pPr>
            <w:r>
              <w:rPr>
                <w:rFonts w:hint="eastAsia"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2A18412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Calibri" w:hAnsi="Calibri" w:eastAsia="宋体" w:cs="Times New Roman"/>
                <w:kern w:val="2"/>
                <w:sz w:val="21"/>
                <w:szCs w:val="24"/>
                <w:lang w:val="en-US" w:eastAsia="zh-CN" w:bidi="ar-SA"/>
              </w:rPr>
            </w:pPr>
            <w:r>
              <w:rPr>
                <w:rFonts w:hint="eastAsia"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06E85FE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Calibri" w:hAnsi="Calibri" w:eastAsia="宋体" w:cs="Times New Roman"/>
                <w:kern w:val="2"/>
                <w:sz w:val="21"/>
                <w:szCs w:val="24"/>
                <w:lang w:val="en-US" w:eastAsia="zh-CN" w:bidi="ar-SA"/>
              </w:rPr>
            </w:pPr>
            <w:r>
              <w:rPr>
                <w:rFonts w:hint="eastAsia"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0F377E1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ascii="Calibri" w:hAnsi="Calibri" w:eastAsia="宋体" w:cs="Times New Roman"/>
                <w:kern w:val="2"/>
                <w:sz w:val="21"/>
                <w:szCs w:val="24"/>
                <w:lang w:val="en-US" w:eastAsia="zh-CN" w:bidi="ar-SA"/>
              </w:rPr>
            </w:pPr>
            <w:r>
              <w:rPr>
                <w:rFonts w:hint="eastAsia"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6B682CC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ascii="Calibri" w:hAnsi="Calibri" w:eastAsia="宋体" w:cs="Times New Roman"/>
                <w:kern w:val="2"/>
                <w:sz w:val="21"/>
                <w:szCs w:val="24"/>
                <w:lang w:val="en-US" w:eastAsia="zh-CN" w:bidi="ar-SA"/>
              </w:rPr>
            </w:pPr>
            <w:r>
              <w:rPr>
                <w:rFonts w:hint="eastAsia" w:cs="Calibri"/>
                <w:kern w:val="0"/>
                <w:sz w:val="20"/>
                <w:szCs w:val="20"/>
                <w:lang w:val="en-US" w:eastAsia="zh-CN" w:bidi="ar"/>
              </w:rPr>
              <w:t>0</w:t>
            </w:r>
          </w:p>
        </w:tc>
      </w:tr>
      <w:tr w14:paraId="3679C61B">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7" w:type="dxa"/>
            <w:vMerge w:val="continue"/>
            <w:tcBorders>
              <w:top w:val="nil"/>
              <w:left w:val="single" w:color="auto" w:sz="8" w:space="0"/>
              <w:bottom w:val="outset" w:color="auto" w:sz="8" w:space="0"/>
              <w:right w:val="single" w:color="auto" w:sz="8" w:space="0"/>
            </w:tcBorders>
            <w:noWrap w:val="0"/>
            <w:tcMar>
              <w:left w:w="57" w:type="dxa"/>
              <w:right w:w="57" w:type="dxa"/>
            </w:tcMar>
            <w:vAlign w:val="center"/>
          </w:tcPr>
          <w:p w14:paraId="278CD138">
            <w:pPr>
              <w:rPr>
                <w:rFonts w:hint="eastAsia" w:ascii="宋体"/>
                <w:sz w:val="24"/>
                <w:szCs w:val="24"/>
              </w:rPr>
            </w:pPr>
          </w:p>
        </w:tc>
        <w:tc>
          <w:tcPr>
            <w:tcW w:w="943" w:type="dxa"/>
            <w:vMerge w:val="restart"/>
            <w:tcBorders>
              <w:top w:val="nil"/>
              <w:left w:val="nil"/>
              <w:bottom w:val="outset" w:color="auto" w:sz="8" w:space="0"/>
              <w:right w:val="single" w:color="auto" w:sz="8" w:space="0"/>
            </w:tcBorders>
            <w:noWrap w:val="0"/>
            <w:tcMar>
              <w:left w:w="57" w:type="dxa"/>
              <w:right w:w="57" w:type="dxa"/>
            </w:tcMar>
            <w:vAlign w:val="center"/>
          </w:tcPr>
          <w:p w14:paraId="5B3431A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（五）不予处理</w:t>
            </w:r>
          </w:p>
        </w:tc>
        <w:tc>
          <w:tcPr>
            <w:tcW w:w="3219" w:type="dxa"/>
            <w:tcBorders>
              <w:top w:val="nil"/>
              <w:left w:val="nil"/>
              <w:bottom w:val="single" w:color="auto" w:sz="8" w:space="0"/>
              <w:right w:val="single" w:color="auto" w:sz="8" w:space="0"/>
            </w:tcBorders>
            <w:noWrap w:val="0"/>
            <w:tcMar>
              <w:left w:w="57" w:type="dxa"/>
              <w:right w:w="57" w:type="dxa"/>
            </w:tcMar>
            <w:vAlign w:val="top"/>
          </w:tcPr>
          <w:p w14:paraId="5312CD2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1.信访举报投诉类申请</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07010E7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Calibri" w:hAnsi="Calibri" w:eastAsia="宋体" w:cs="Times New Roman"/>
                <w:kern w:val="2"/>
                <w:sz w:val="21"/>
                <w:szCs w:val="24"/>
                <w:lang w:val="en-US" w:eastAsia="zh-CN" w:bidi="ar-SA"/>
              </w:rPr>
            </w:pPr>
            <w:r>
              <w:rPr>
                <w:rFonts w:hint="eastAsia"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195AE72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ascii="Calibri" w:hAnsi="Calibri" w:eastAsia="宋体" w:cs="Times New Roman"/>
                <w:kern w:val="2"/>
                <w:sz w:val="21"/>
                <w:szCs w:val="24"/>
                <w:lang w:val="en-US" w:eastAsia="zh-CN" w:bidi="ar-SA"/>
              </w:rPr>
            </w:pPr>
            <w:r>
              <w:rPr>
                <w:rFonts w:hint="eastAsia"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563D60F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ascii="Calibri" w:hAnsi="Calibri" w:eastAsia="宋体" w:cs="Times New Roman"/>
                <w:kern w:val="2"/>
                <w:sz w:val="21"/>
                <w:szCs w:val="24"/>
                <w:lang w:val="en-US" w:eastAsia="zh-CN" w:bidi="ar-SA"/>
              </w:rPr>
            </w:pPr>
            <w:r>
              <w:rPr>
                <w:rFonts w:hint="eastAsia"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7C83746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Calibri" w:hAnsi="Calibri" w:eastAsia="宋体" w:cs="Times New Roman"/>
                <w:kern w:val="2"/>
                <w:sz w:val="21"/>
                <w:szCs w:val="24"/>
                <w:lang w:val="en-US" w:eastAsia="zh-CN" w:bidi="ar-SA"/>
              </w:rPr>
            </w:pPr>
            <w:r>
              <w:rPr>
                <w:rFonts w:hint="eastAsia"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2BAFFD0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Calibri" w:hAnsi="Calibri" w:eastAsia="宋体" w:cs="Times New Roman"/>
                <w:kern w:val="2"/>
                <w:sz w:val="21"/>
                <w:szCs w:val="24"/>
                <w:lang w:val="en-US" w:eastAsia="zh-CN" w:bidi="ar-SA"/>
              </w:rPr>
            </w:pPr>
            <w:r>
              <w:rPr>
                <w:rFonts w:hint="eastAsia"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14F4C0E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ascii="Calibri" w:hAnsi="Calibri" w:eastAsia="宋体" w:cs="Times New Roman"/>
                <w:kern w:val="2"/>
                <w:sz w:val="21"/>
                <w:szCs w:val="24"/>
                <w:lang w:val="en-US" w:eastAsia="zh-CN" w:bidi="ar-SA"/>
              </w:rPr>
            </w:pPr>
            <w:r>
              <w:rPr>
                <w:rFonts w:hint="eastAsia"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70F3F36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ascii="Calibri" w:hAnsi="Calibri" w:eastAsia="宋体" w:cs="Times New Roman"/>
                <w:kern w:val="2"/>
                <w:sz w:val="21"/>
                <w:szCs w:val="24"/>
                <w:lang w:val="en-US" w:eastAsia="zh-CN" w:bidi="ar-SA"/>
              </w:rPr>
            </w:pPr>
            <w:r>
              <w:rPr>
                <w:rFonts w:hint="eastAsia" w:cs="Calibri"/>
                <w:kern w:val="0"/>
                <w:sz w:val="20"/>
                <w:szCs w:val="20"/>
                <w:lang w:val="en-US" w:eastAsia="zh-CN" w:bidi="ar"/>
              </w:rPr>
              <w:t>0</w:t>
            </w:r>
          </w:p>
        </w:tc>
      </w:tr>
      <w:tr w14:paraId="4A800F6D">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7" w:type="dxa"/>
            <w:vMerge w:val="continue"/>
            <w:tcBorders>
              <w:top w:val="nil"/>
              <w:left w:val="single" w:color="auto" w:sz="8" w:space="0"/>
              <w:bottom w:val="outset" w:color="auto" w:sz="8" w:space="0"/>
              <w:right w:val="single" w:color="auto" w:sz="8" w:space="0"/>
            </w:tcBorders>
            <w:noWrap w:val="0"/>
            <w:tcMar>
              <w:left w:w="57" w:type="dxa"/>
              <w:right w:w="57" w:type="dxa"/>
            </w:tcMar>
            <w:vAlign w:val="center"/>
          </w:tcPr>
          <w:p w14:paraId="6C8B0E71">
            <w:pPr>
              <w:rPr>
                <w:rFonts w:hint="eastAsia" w:ascii="宋体"/>
                <w:sz w:val="24"/>
                <w:szCs w:val="24"/>
              </w:rPr>
            </w:pPr>
          </w:p>
        </w:tc>
        <w:tc>
          <w:tcPr>
            <w:tcW w:w="943" w:type="dxa"/>
            <w:vMerge w:val="continue"/>
            <w:tcBorders>
              <w:top w:val="nil"/>
              <w:left w:val="nil"/>
              <w:bottom w:val="outset" w:color="auto" w:sz="8" w:space="0"/>
              <w:right w:val="single" w:color="auto" w:sz="8" w:space="0"/>
            </w:tcBorders>
            <w:noWrap w:val="0"/>
            <w:tcMar>
              <w:left w:w="57" w:type="dxa"/>
              <w:right w:w="57" w:type="dxa"/>
            </w:tcMar>
            <w:vAlign w:val="center"/>
          </w:tcPr>
          <w:p w14:paraId="0618B7AB">
            <w:pPr>
              <w:rPr>
                <w:rFonts w:hint="eastAsia" w:ascii="宋体"/>
                <w:sz w:val="24"/>
                <w:szCs w:val="24"/>
              </w:rPr>
            </w:pPr>
          </w:p>
        </w:tc>
        <w:tc>
          <w:tcPr>
            <w:tcW w:w="3219" w:type="dxa"/>
            <w:tcBorders>
              <w:top w:val="nil"/>
              <w:left w:val="nil"/>
              <w:bottom w:val="single" w:color="auto" w:sz="8" w:space="0"/>
              <w:right w:val="single" w:color="auto" w:sz="8" w:space="0"/>
            </w:tcBorders>
            <w:noWrap w:val="0"/>
            <w:tcMar>
              <w:left w:w="57" w:type="dxa"/>
              <w:right w:w="57" w:type="dxa"/>
            </w:tcMar>
            <w:vAlign w:val="top"/>
          </w:tcPr>
          <w:p w14:paraId="6A10448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2.重复申请</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1591558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Calibri" w:hAnsi="Calibri" w:eastAsia="宋体" w:cs="Times New Roman"/>
                <w:kern w:val="2"/>
                <w:sz w:val="21"/>
                <w:szCs w:val="24"/>
                <w:lang w:val="en-US" w:eastAsia="zh-CN" w:bidi="ar-SA"/>
              </w:rPr>
            </w:pPr>
            <w:r>
              <w:rPr>
                <w:rFonts w:hint="eastAsia"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68B6C5E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ascii="Calibri" w:hAnsi="Calibri" w:eastAsia="宋体" w:cs="Times New Roman"/>
                <w:kern w:val="2"/>
                <w:sz w:val="21"/>
                <w:szCs w:val="24"/>
                <w:lang w:val="en-US" w:eastAsia="zh-CN" w:bidi="ar-SA"/>
              </w:rPr>
            </w:pPr>
            <w:r>
              <w:rPr>
                <w:rFonts w:hint="eastAsia"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0F5E1E9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ascii="Calibri" w:hAnsi="Calibri" w:eastAsia="宋体" w:cs="Times New Roman"/>
                <w:kern w:val="2"/>
                <w:sz w:val="21"/>
                <w:szCs w:val="24"/>
                <w:lang w:val="en-US" w:eastAsia="zh-CN" w:bidi="ar-SA"/>
              </w:rPr>
            </w:pPr>
            <w:r>
              <w:rPr>
                <w:rFonts w:hint="eastAsia"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6E983E0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Calibri" w:hAnsi="Calibri" w:eastAsia="宋体" w:cs="Times New Roman"/>
                <w:kern w:val="2"/>
                <w:sz w:val="21"/>
                <w:szCs w:val="24"/>
                <w:lang w:val="en-US" w:eastAsia="zh-CN" w:bidi="ar-SA"/>
              </w:rPr>
            </w:pPr>
            <w:r>
              <w:rPr>
                <w:rFonts w:hint="eastAsia"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06EC53C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Calibri" w:hAnsi="Calibri" w:eastAsia="宋体" w:cs="Times New Roman"/>
                <w:kern w:val="2"/>
                <w:sz w:val="21"/>
                <w:szCs w:val="24"/>
                <w:lang w:val="en-US" w:eastAsia="zh-CN" w:bidi="ar-SA"/>
              </w:rPr>
            </w:pPr>
            <w:r>
              <w:rPr>
                <w:rFonts w:hint="eastAsia"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1B416D9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ascii="Calibri" w:hAnsi="Calibri" w:eastAsia="宋体" w:cs="Times New Roman"/>
                <w:kern w:val="2"/>
                <w:sz w:val="21"/>
                <w:szCs w:val="24"/>
                <w:lang w:val="en-US" w:eastAsia="zh-CN" w:bidi="ar-SA"/>
              </w:rPr>
            </w:pPr>
            <w:r>
              <w:rPr>
                <w:rFonts w:hint="eastAsia"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47559D7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ascii="Calibri" w:hAnsi="Calibri" w:eastAsia="宋体" w:cs="Times New Roman"/>
                <w:kern w:val="2"/>
                <w:sz w:val="21"/>
                <w:szCs w:val="24"/>
                <w:lang w:val="en-US" w:eastAsia="zh-CN" w:bidi="ar-SA"/>
              </w:rPr>
            </w:pPr>
            <w:r>
              <w:rPr>
                <w:rFonts w:hint="eastAsia" w:cs="Calibri"/>
                <w:kern w:val="0"/>
                <w:sz w:val="20"/>
                <w:szCs w:val="20"/>
                <w:lang w:val="en-US" w:eastAsia="zh-CN" w:bidi="ar"/>
              </w:rPr>
              <w:t>0</w:t>
            </w:r>
          </w:p>
        </w:tc>
      </w:tr>
      <w:tr w14:paraId="2B0237C2">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7" w:type="dxa"/>
            <w:vMerge w:val="continue"/>
            <w:tcBorders>
              <w:top w:val="nil"/>
              <w:left w:val="single" w:color="auto" w:sz="8" w:space="0"/>
              <w:bottom w:val="outset" w:color="auto" w:sz="8" w:space="0"/>
              <w:right w:val="single" w:color="auto" w:sz="8" w:space="0"/>
            </w:tcBorders>
            <w:noWrap w:val="0"/>
            <w:tcMar>
              <w:left w:w="57" w:type="dxa"/>
              <w:right w:w="57" w:type="dxa"/>
            </w:tcMar>
            <w:vAlign w:val="center"/>
          </w:tcPr>
          <w:p w14:paraId="34DE4D79">
            <w:pPr>
              <w:rPr>
                <w:rFonts w:hint="eastAsia" w:ascii="宋体"/>
                <w:sz w:val="24"/>
                <w:szCs w:val="24"/>
              </w:rPr>
            </w:pPr>
          </w:p>
        </w:tc>
        <w:tc>
          <w:tcPr>
            <w:tcW w:w="943" w:type="dxa"/>
            <w:vMerge w:val="continue"/>
            <w:tcBorders>
              <w:top w:val="nil"/>
              <w:left w:val="nil"/>
              <w:bottom w:val="outset" w:color="auto" w:sz="8" w:space="0"/>
              <w:right w:val="single" w:color="auto" w:sz="8" w:space="0"/>
            </w:tcBorders>
            <w:noWrap w:val="0"/>
            <w:tcMar>
              <w:left w:w="57" w:type="dxa"/>
              <w:right w:w="57" w:type="dxa"/>
            </w:tcMar>
            <w:vAlign w:val="center"/>
          </w:tcPr>
          <w:p w14:paraId="0F34971C">
            <w:pPr>
              <w:rPr>
                <w:rFonts w:hint="eastAsia" w:ascii="宋体"/>
                <w:sz w:val="24"/>
                <w:szCs w:val="24"/>
              </w:rPr>
            </w:pPr>
          </w:p>
        </w:tc>
        <w:tc>
          <w:tcPr>
            <w:tcW w:w="3219" w:type="dxa"/>
            <w:tcBorders>
              <w:top w:val="nil"/>
              <w:left w:val="nil"/>
              <w:bottom w:val="single" w:color="auto" w:sz="8" w:space="0"/>
              <w:right w:val="single" w:color="auto" w:sz="8" w:space="0"/>
            </w:tcBorders>
            <w:noWrap w:val="0"/>
            <w:tcMar>
              <w:left w:w="57" w:type="dxa"/>
              <w:right w:w="57" w:type="dxa"/>
            </w:tcMar>
            <w:vAlign w:val="top"/>
          </w:tcPr>
          <w:p w14:paraId="2D7B662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3.要求提供公开出版物</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76725A5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Calibri" w:hAnsi="Calibri" w:eastAsia="宋体" w:cs="Times New Roman"/>
                <w:kern w:val="2"/>
                <w:sz w:val="21"/>
                <w:szCs w:val="24"/>
                <w:lang w:val="en-US" w:eastAsia="zh-CN" w:bidi="ar-SA"/>
              </w:rPr>
            </w:pPr>
            <w:r>
              <w:rPr>
                <w:rFonts w:hint="eastAsia"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662AA77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ascii="Calibri" w:hAnsi="Calibri" w:eastAsia="宋体" w:cs="Times New Roman"/>
                <w:kern w:val="2"/>
                <w:sz w:val="21"/>
                <w:szCs w:val="24"/>
                <w:lang w:val="en-US" w:eastAsia="zh-CN" w:bidi="ar-SA"/>
              </w:rPr>
            </w:pPr>
            <w:r>
              <w:rPr>
                <w:rFonts w:hint="eastAsia"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7F15F7D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ascii="Calibri" w:hAnsi="Calibri" w:eastAsia="宋体" w:cs="Times New Roman"/>
                <w:kern w:val="2"/>
                <w:sz w:val="21"/>
                <w:szCs w:val="24"/>
                <w:lang w:val="en-US" w:eastAsia="zh-CN" w:bidi="ar-SA"/>
              </w:rPr>
            </w:pPr>
            <w:r>
              <w:rPr>
                <w:rFonts w:hint="eastAsia"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01C637E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Calibri" w:hAnsi="Calibri" w:eastAsia="宋体" w:cs="Times New Roman"/>
                <w:kern w:val="2"/>
                <w:sz w:val="21"/>
                <w:szCs w:val="24"/>
                <w:lang w:val="en-US" w:eastAsia="zh-CN" w:bidi="ar-SA"/>
              </w:rPr>
            </w:pPr>
            <w:r>
              <w:rPr>
                <w:rFonts w:hint="eastAsia"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696D194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Calibri" w:hAnsi="Calibri" w:eastAsia="宋体" w:cs="Times New Roman"/>
                <w:kern w:val="2"/>
                <w:sz w:val="21"/>
                <w:szCs w:val="24"/>
                <w:lang w:val="en-US" w:eastAsia="zh-CN" w:bidi="ar-SA"/>
              </w:rPr>
            </w:pPr>
            <w:r>
              <w:rPr>
                <w:rFonts w:hint="eastAsia"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3988769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ascii="Calibri" w:hAnsi="Calibri" w:eastAsia="宋体" w:cs="Times New Roman"/>
                <w:kern w:val="2"/>
                <w:sz w:val="21"/>
                <w:szCs w:val="24"/>
                <w:lang w:val="en-US" w:eastAsia="zh-CN" w:bidi="ar-SA"/>
              </w:rPr>
            </w:pPr>
            <w:r>
              <w:rPr>
                <w:rFonts w:hint="eastAsia"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19673AC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ascii="Calibri" w:hAnsi="Calibri" w:eastAsia="宋体" w:cs="Times New Roman"/>
                <w:kern w:val="2"/>
                <w:sz w:val="21"/>
                <w:szCs w:val="24"/>
                <w:lang w:val="en-US" w:eastAsia="zh-CN" w:bidi="ar-SA"/>
              </w:rPr>
            </w:pPr>
            <w:r>
              <w:rPr>
                <w:rFonts w:hint="eastAsia" w:cs="Calibri"/>
                <w:kern w:val="0"/>
                <w:sz w:val="20"/>
                <w:szCs w:val="20"/>
                <w:lang w:val="en-US" w:eastAsia="zh-CN" w:bidi="ar"/>
              </w:rPr>
              <w:t>0</w:t>
            </w:r>
          </w:p>
        </w:tc>
      </w:tr>
      <w:tr w14:paraId="7253FAF9">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7" w:type="dxa"/>
            <w:vMerge w:val="continue"/>
            <w:tcBorders>
              <w:top w:val="nil"/>
              <w:left w:val="single" w:color="auto" w:sz="8" w:space="0"/>
              <w:bottom w:val="outset" w:color="auto" w:sz="8" w:space="0"/>
              <w:right w:val="single" w:color="auto" w:sz="8" w:space="0"/>
            </w:tcBorders>
            <w:noWrap w:val="0"/>
            <w:tcMar>
              <w:left w:w="57" w:type="dxa"/>
              <w:right w:w="57" w:type="dxa"/>
            </w:tcMar>
            <w:vAlign w:val="center"/>
          </w:tcPr>
          <w:p w14:paraId="0DE29D25">
            <w:pPr>
              <w:rPr>
                <w:rFonts w:hint="eastAsia" w:ascii="宋体"/>
                <w:sz w:val="24"/>
                <w:szCs w:val="24"/>
              </w:rPr>
            </w:pPr>
          </w:p>
        </w:tc>
        <w:tc>
          <w:tcPr>
            <w:tcW w:w="943" w:type="dxa"/>
            <w:vMerge w:val="continue"/>
            <w:tcBorders>
              <w:top w:val="nil"/>
              <w:left w:val="nil"/>
              <w:bottom w:val="outset" w:color="auto" w:sz="8" w:space="0"/>
              <w:right w:val="single" w:color="auto" w:sz="8" w:space="0"/>
            </w:tcBorders>
            <w:noWrap w:val="0"/>
            <w:tcMar>
              <w:left w:w="57" w:type="dxa"/>
              <w:right w:w="57" w:type="dxa"/>
            </w:tcMar>
            <w:vAlign w:val="center"/>
          </w:tcPr>
          <w:p w14:paraId="3611E60A">
            <w:pPr>
              <w:rPr>
                <w:rFonts w:hint="eastAsia" w:ascii="宋体"/>
                <w:sz w:val="24"/>
                <w:szCs w:val="24"/>
              </w:rPr>
            </w:pPr>
          </w:p>
        </w:tc>
        <w:tc>
          <w:tcPr>
            <w:tcW w:w="3219" w:type="dxa"/>
            <w:tcBorders>
              <w:top w:val="nil"/>
              <w:left w:val="nil"/>
              <w:bottom w:val="single" w:color="auto" w:sz="8" w:space="0"/>
              <w:right w:val="single" w:color="auto" w:sz="8" w:space="0"/>
            </w:tcBorders>
            <w:noWrap w:val="0"/>
            <w:tcMar>
              <w:left w:w="57" w:type="dxa"/>
              <w:right w:w="57" w:type="dxa"/>
            </w:tcMar>
            <w:vAlign w:val="top"/>
          </w:tcPr>
          <w:p w14:paraId="76A0AB1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4.无正当理由大量反复申请</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4E21F88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Calibri" w:hAnsi="Calibri" w:eastAsia="宋体" w:cs="Times New Roman"/>
                <w:kern w:val="2"/>
                <w:sz w:val="21"/>
                <w:szCs w:val="24"/>
                <w:lang w:val="en-US" w:eastAsia="zh-CN" w:bidi="ar-SA"/>
              </w:rPr>
            </w:pPr>
            <w:r>
              <w:rPr>
                <w:rFonts w:hint="eastAsia"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5224909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ascii="Calibri" w:hAnsi="Calibri" w:eastAsia="宋体" w:cs="Times New Roman"/>
                <w:kern w:val="2"/>
                <w:sz w:val="21"/>
                <w:szCs w:val="24"/>
                <w:lang w:val="en-US" w:eastAsia="zh-CN" w:bidi="ar-SA"/>
              </w:rPr>
            </w:pPr>
            <w:r>
              <w:rPr>
                <w:rFonts w:hint="eastAsia"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4F15995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ascii="Calibri" w:hAnsi="Calibri" w:eastAsia="宋体" w:cs="Times New Roman"/>
                <w:kern w:val="2"/>
                <w:sz w:val="21"/>
                <w:szCs w:val="24"/>
                <w:lang w:val="en-US" w:eastAsia="zh-CN" w:bidi="ar-SA"/>
              </w:rPr>
            </w:pPr>
            <w:r>
              <w:rPr>
                <w:rFonts w:hint="eastAsia"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6B4AD21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Calibri" w:hAnsi="Calibri" w:eastAsia="宋体" w:cs="Times New Roman"/>
                <w:kern w:val="2"/>
                <w:sz w:val="21"/>
                <w:szCs w:val="24"/>
                <w:lang w:val="en-US" w:eastAsia="zh-CN" w:bidi="ar-SA"/>
              </w:rPr>
            </w:pPr>
            <w:r>
              <w:rPr>
                <w:rFonts w:hint="eastAsia"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7A864A5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Calibri" w:hAnsi="Calibri" w:eastAsia="宋体" w:cs="Times New Roman"/>
                <w:kern w:val="2"/>
                <w:sz w:val="21"/>
                <w:szCs w:val="24"/>
                <w:lang w:val="en-US" w:eastAsia="zh-CN" w:bidi="ar-SA"/>
              </w:rPr>
            </w:pPr>
            <w:r>
              <w:rPr>
                <w:rFonts w:hint="eastAsia"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563BF7F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ascii="Calibri" w:hAnsi="Calibri" w:eastAsia="宋体" w:cs="Times New Roman"/>
                <w:kern w:val="2"/>
                <w:sz w:val="21"/>
                <w:szCs w:val="24"/>
                <w:lang w:val="en-US" w:eastAsia="zh-CN" w:bidi="ar-SA"/>
              </w:rPr>
            </w:pPr>
            <w:r>
              <w:rPr>
                <w:rFonts w:hint="eastAsia"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602E4C4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ascii="Calibri" w:hAnsi="Calibri" w:eastAsia="宋体" w:cs="Times New Roman"/>
                <w:kern w:val="2"/>
                <w:sz w:val="21"/>
                <w:szCs w:val="24"/>
                <w:lang w:val="en-US" w:eastAsia="zh-CN" w:bidi="ar-SA"/>
              </w:rPr>
            </w:pPr>
            <w:r>
              <w:rPr>
                <w:rFonts w:hint="eastAsia" w:cs="Calibri"/>
                <w:kern w:val="0"/>
                <w:sz w:val="20"/>
                <w:szCs w:val="20"/>
                <w:lang w:val="en-US" w:eastAsia="zh-CN" w:bidi="ar"/>
              </w:rPr>
              <w:t>0</w:t>
            </w:r>
          </w:p>
        </w:tc>
      </w:tr>
      <w:tr w14:paraId="474CA7B6">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779" w:hRule="atLeast"/>
          <w:jc w:val="center"/>
        </w:trPr>
        <w:tc>
          <w:tcPr>
            <w:tcW w:w="767" w:type="dxa"/>
            <w:vMerge w:val="continue"/>
            <w:tcBorders>
              <w:top w:val="nil"/>
              <w:left w:val="single" w:color="auto" w:sz="8" w:space="0"/>
              <w:bottom w:val="outset" w:color="auto" w:sz="8" w:space="0"/>
              <w:right w:val="single" w:color="auto" w:sz="8" w:space="0"/>
            </w:tcBorders>
            <w:noWrap w:val="0"/>
            <w:tcMar>
              <w:left w:w="57" w:type="dxa"/>
              <w:right w:w="57" w:type="dxa"/>
            </w:tcMar>
            <w:vAlign w:val="center"/>
          </w:tcPr>
          <w:p w14:paraId="16043D7D">
            <w:pPr>
              <w:rPr>
                <w:rFonts w:hint="eastAsia" w:ascii="宋体"/>
                <w:sz w:val="24"/>
                <w:szCs w:val="24"/>
              </w:rPr>
            </w:pPr>
          </w:p>
        </w:tc>
        <w:tc>
          <w:tcPr>
            <w:tcW w:w="943" w:type="dxa"/>
            <w:vMerge w:val="continue"/>
            <w:tcBorders>
              <w:top w:val="nil"/>
              <w:left w:val="nil"/>
              <w:bottom w:val="outset" w:color="auto" w:sz="8" w:space="0"/>
              <w:right w:val="single" w:color="auto" w:sz="8" w:space="0"/>
            </w:tcBorders>
            <w:noWrap w:val="0"/>
            <w:tcMar>
              <w:left w:w="57" w:type="dxa"/>
              <w:right w:w="57" w:type="dxa"/>
            </w:tcMar>
            <w:vAlign w:val="center"/>
          </w:tcPr>
          <w:p w14:paraId="55C275E4">
            <w:pPr>
              <w:rPr>
                <w:rFonts w:hint="eastAsia" w:ascii="宋体"/>
                <w:sz w:val="24"/>
                <w:szCs w:val="24"/>
              </w:rPr>
            </w:pPr>
          </w:p>
        </w:tc>
        <w:tc>
          <w:tcPr>
            <w:tcW w:w="3219" w:type="dxa"/>
            <w:tcBorders>
              <w:top w:val="nil"/>
              <w:left w:val="nil"/>
              <w:bottom w:val="outset" w:color="auto" w:sz="8" w:space="0"/>
              <w:right w:val="single" w:color="auto" w:sz="8" w:space="0"/>
            </w:tcBorders>
            <w:noWrap w:val="0"/>
            <w:tcMar>
              <w:left w:w="57" w:type="dxa"/>
              <w:right w:w="57" w:type="dxa"/>
            </w:tcMar>
            <w:vAlign w:val="center"/>
          </w:tcPr>
          <w:p w14:paraId="3A04CB2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宋体" w:hAnsi="宋体" w:eastAsia="宋体" w:cs="宋体"/>
                <w:kern w:val="0"/>
                <w:sz w:val="20"/>
                <w:szCs w:val="20"/>
                <w:lang w:val="en-US" w:eastAsia="zh-CN" w:bidi="ar"/>
              </w:rPr>
              <w:t>5.要求行政机关确认或重新出具已获取信息</w:t>
            </w:r>
          </w:p>
        </w:tc>
        <w:tc>
          <w:tcPr>
            <w:tcW w:w="688" w:type="dxa"/>
            <w:tcBorders>
              <w:top w:val="nil"/>
              <w:left w:val="nil"/>
              <w:bottom w:val="outset" w:color="auto" w:sz="8" w:space="0"/>
              <w:right w:val="single" w:color="auto" w:sz="8" w:space="0"/>
            </w:tcBorders>
            <w:noWrap w:val="0"/>
            <w:tcMar>
              <w:left w:w="57" w:type="dxa"/>
              <w:right w:w="57" w:type="dxa"/>
            </w:tcMar>
            <w:vAlign w:val="center"/>
          </w:tcPr>
          <w:p w14:paraId="022513C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Calibri" w:hAnsi="Calibri" w:eastAsia="宋体" w:cs="Times New Roman"/>
                <w:kern w:val="2"/>
                <w:sz w:val="21"/>
                <w:szCs w:val="24"/>
                <w:lang w:val="en-US" w:eastAsia="zh-CN" w:bidi="ar-SA"/>
              </w:rPr>
            </w:pPr>
            <w:r>
              <w:rPr>
                <w:rFonts w:hint="eastAsia" w:cs="Calibri"/>
                <w:kern w:val="0"/>
                <w:sz w:val="20"/>
                <w:szCs w:val="20"/>
                <w:lang w:val="en-US" w:eastAsia="zh-CN" w:bidi="ar"/>
              </w:rPr>
              <w:t>0</w:t>
            </w:r>
          </w:p>
        </w:tc>
        <w:tc>
          <w:tcPr>
            <w:tcW w:w="688" w:type="dxa"/>
            <w:tcBorders>
              <w:top w:val="nil"/>
              <w:left w:val="nil"/>
              <w:bottom w:val="outset" w:color="auto" w:sz="8" w:space="0"/>
              <w:right w:val="single" w:color="auto" w:sz="8" w:space="0"/>
            </w:tcBorders>
            <w:noWrap w:val="0"/>
            <w:tcMar>
              <w:left w:w="57" w:type="dxa"/>
              <w:right w:w="57" w:type="dxa"/>
            </w:tcMar>
            <w:vAlign w:val="center"/>
          </w:tcPr>
          <w:p w14:paraId="162F7C8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ascii="Calibri" w:hAnsi="Calibri" w:eastAsia="宋体" w:cs="Times New Roman"/>
                <w:kern w:val="2"/>
                <w:sz w:val="21"/>
                <w:szCs w:val="24"/>
                <w:lang w:val="en-US" w:eastAsia="zh-CN" w:bidi="ar-SA"/>
              </w:rPr>
            </w:pPr>
            <w:r>
              <w:rPr>
                <w:rFonts w:hint="eastAsia" w:cs="Calibri"/>
                <w:kern w:val="0"/>
                <w:sz w:val="20"/>
                <w:szCs w:val="20"/>
                <w:lang w:val="en-US" w:eastAsia="zh-CN" w:bidi="ar"/>
              </w:rPr>
              <w:t>0</w:t>
            </w:r>
          </w:p>
        </w:tc>
        <w:tc>
          <w:tcPr>
            <w:tcW w:w="688" w:type="dxa"/>
            <w:tcBorders>
              <w:top w:val="nil"/>
              <w:left w:val="nil"/>
              <w:bottom w:val="outset" w:color="auto" w:sz="8" w:space="0"/>
              <w:right w:val="single" w:color="auto" w:sz="8" w:space="0"/>
            </w:tcBorders>
            <w:noWrap w:val="0"/>
            <w:tcMar>
              <w:left w:w="57" w:type="dxa"/>
              <w:right w:w="57" w:type="dxa"/>
            </w:tcMar>
            <w:vAlign w:val="center"/>
          </w:tcPr>
          <w:p w14:paraId="288C1EB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ascii="Calibri" w:hAnsi="Calibri" w:eastAsia="宋体" w:cs="Times New Roman"/>
                <w:kern w:val="2"/>
                <w:sz w:val="21"/>
                <w:szCs w:val="24"/>
                <w:lang w:val="en-US" w:eastAsia="zh-CN" w:bidi="ar-SA"/>
              </w:rPr>
            </w:pPr>
            <w:r>
              <w:rPr>
                <w:rFonts w:hint="eastAsia" w:cs="Calibri"/>
                <w:kern w:val="0"/>
                <w:sz w:val="20"/>
                <w:szCs w:val="20"/>
                <w:lang w:val="en-US" w:eastAsia="zh-CN" w:bidi="ar"/>
              </w:rPr>
              <w:t>0</w:t>
            </w:r>
          </w:p>
        </w:tc>
        <w:tc>
          <w:tcPr>
            <w:tcW w:w="688" w:type="dxa"/>
            <w:tcBorders>
              <w:top w:val="nil"/>
              <w:left w:val="nil"/>
              <w:bottom w:val="outset" w:color="auto" w:sz="8" w:space="0"/>
              <w:right w:val="single" w:color="auto" w:sz="8" w:space="0"/>
            </w:tcBorders>
            <w:noWrap w:val="0"/>
            <w:tcMar>
              <w:left w:w="57" w:type="dxa"/>
              <w:right w:w="57" w:type="dxa"/>
            </w:tcMar>
            <w:vAlign w:val="center"/>
          </w:tcPr>
          <w:p w14:paraId="6DEC9D9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Calibri" w:hAnsi="Calibri" w:eastAsia="宋体" w:cs="Times New Roman"/>
                <w:kern w:val="2"/>
                <w:sz w:val="21"/>
                <w:szCs w:val="24"/>
                <w:lang w:val="en-US" w:eastAsia="zh-CN" w:bidi="ar-SA"/>
              </w:rPr>
            </w:pPr>
            <w:r>
              <w:rPr>
                <w:rFonts w:hint="eastAsia" w:cs="Calibri"/>
                <w:kern w:val="0"/>
                <w:sz w:val="20"/>
                <w:szCs w:val="20"/>
                <w:lang w:val="en-US" w:eastAsia="zh-CN" w:bidi="ar"/>
              </w:rPr>
              <w:t>0</w:t>
            </w:r>
          </w:p>
        </w:tc>
        <w:tc>
          <w:tcPr>
            <w:tcW w:w="688" w:type="dxa"/>
            <w:tcBorders>
              <w:top w:val="nil"/>
              <w:left w:val="nil"/>
              <w:bottom w:val="outset" w:color="auto" w:sz="8" w:space="0"/>
              <w:right w:val="single" w:color="auto" w:sz="8" w:space="0"/>
            </w:tcBorders>
            <w:noWrap w:val="0"/>
            <w:tcMar>
              <w:left w:w="57" w:type="dxa"/>
              <w:right w:w="57" w:type="dxa"/>
            </w:tcMar>
            <w:vAlign w:val="center"/>
          </w:tcPr>
          <w:p w14:paraId="2EA07A2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Calibri" w:hAnsi="Calibri" w:eastAsia="宋体" w:cs="Times New Roman"/>
                <w:kern w:val="2"/>
                <w:sz w:val="21"/>
                <w:szCs w:val="24"/>
                <w:lang w:val="en-US" w:eastAsia="zh-CN" w:bidi="ar-SA"/>
              </w:rPr>
            </w:pPr>
            <w:r>
              <w:rPr>
                <w:rFonts w:hint="eastAsia" w:cs="Calibri"/>
                <w:kern w:val="0"/>
                <w:sz w:val="20"/>
                <w:szCs w:val="20"/>
                <w:lang w:val="en-US" w:eastAsia="zh-CN" w:bidi="ar"/>
              </w:rPr>
              <w:t>0</w:t>
            </w:r>
          </w:p>
        </w:tc>
        <w:tc>
          <w:tcPr>
            <w:tcW w:w="688" w:type="dxa"/>
            <w:tcBorders>
              <w:top w:val="nil"/>
              <w:left w:val="nil"/>
              <w:bottom w:val="outset" w:color="auto" w:sz="8" w:space="0"/>
              <w:right w:val="single" w:color="auto" w:sz="8" w:space="0"/>
            </w:tcBorders>
            <w:noWrap w:val="0"/>
            <w:tcMar>
              <w:left w:w="57" w:type="dxa"/>
              <w:right w:w="57" w:type="dxa"/>
            </w:tcMar>
            <w:vAlign w:val="center"/>
          </w:tcPr>
          <w:p w14:paraId="2DC3FEB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ascii="Calibri" w:hAnsi="Calibri" w:eastAsia="宋体" w:cs="Times New Roman"/>
                <w:kern w:val="2"/>
                <w:sz w:val="21"/>
                <w:szCs w:val="24"/>
                <w:lang w:val="en-US" w:eastAsia="zh-CN" w:bidi="ar-SA"/>
              </w:rPr>
            </w:pPr>
            <w:r>
              <w:rPr>
                <w:rFonts w:hint="eastAsia" w:cs="Calibri"/>
                <w:kern w:val="0"/>
                <w:sz w:val="20"/>
                <w:szCs w:val="20"/>
                <w:lang w:val="en-US" w:eastAsia="zh-CN" w:bidi="ar"/>
              </w:rPr>
              <w:t>0</w:t>
            </w:r>
          </w:p>
        </w:tc>
        <w:tc>
          <w:tcPr>
            <w:tcW w:w="688" w:type="dxa"/>
            <w:tcBorders>
              <w:top w:val="nil"/>
              <w:left w:val="nil"/>
              <w:bottom w:val="outset" w:color="auto" w:sz="8" w:space="0"/>
              <w:right w:val="single" w:color="auto" w:sz="8" w:space="0"/>
            </w:tcBorders>
            <w:noWrap w:val="0"/>
            <w:tcMar>
              <w:left w:w="57" w:type="dxa"/>
              <w:right w:w="57" w:type="dxa"/>
            </w:tcMar>
            <w:vAlign w:val="center"/>
          </w:tcPr>
          <w:p w14:paraId="29975D0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ascii="Calibri" w:hAnsi="Calibri" w:eastAsia="宋体" w:cs="Times New Roman"/>
                <w:kern w:val="2"/>
                <w:sz w:val="21"/>
                <w:szCs w:val="24"/>
                <w:lang w:val="en-US" w:eastAsia="zh-CN" w:bidi="ar-SA"/>
              </w:rPr>
            </w:pPr>
            <w:r>
              <w:rPr>
                <w:rFonts w:hint="eastAsia" w:cs="Calibri"/>
                <w:kern w:val="0"/>
                <w:sz w:val="20"/>
                <w:szCs w:val="20"/>
                <w:lang w:val="en-US" w:eastAsia="zh-CN" w:bidi="ar"/>
              </w:rPr>
              <w:t>0</w:t>
            </w:r>
          </w:p>
        </w:tc>
      </w:tr>
      <w:tr w14:paraId="0A954280">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7" w:type="dxa"/>
            <w:vMerge w:val="continue"/>
            <w:tcBorders>
              <w:top w:val="nil"/>
              <w:left w:val="single" w:color="auto" w:sz="8" w:space="0"/>
              <w:bottom w:val="outset" w:color="auto" w:sz="8" w:space="0"/>
              <w:right w:val="single" w:color="auto" w:sz="8" w:space="0"/>
            </w:tcBorders>
            <w:noWrap w:val="0"/>
            <w:tcMar>
              <w:left w:w="57" w:type="dxa"/>
              <w:right w:w="57" w:type="dxa"/>
            </w:tcMar>
            <w:vAlign w:val="center"/>
          </w:tcPr>
          <w:p w14:paraId="252CBB79">
            <w:pPr>
              <w:rPr>
                <w:rFonts w:hint="eastAsia" w:ascii="宋体"/>
                <w:sz w:val="24"/>
                <w:szCs w:val="24"/>
              </w:rPr>
            </w:pPr>
          </w:p>
        </w:tc>
        <w:tc>
          <w:tcPr>
            <w:tcW w:w="943" w:type="dxa"/>
            <w:vMerge w:val="restart"/>
            <w:tcBorders>
              <w:top w:val="outset" w:color="auto" w:sz="8" w:space="0"/>
              <w:left w:val="nil"/>
              <w:bottom w:val="outset" w:color="auto" w:sz="8" w:space="0"/>
              <w:right w:val="single" w:color="auto" w:sz="8" w:space="0"/>
            </w:tcBorders>
            <w:noWrap w:val="0"/>
            <w:tcMar>
              <w:left w:w="57" w:type="dxa"/>
              <w:right w:w="57" w:type="dxa"/>
            </w:tcMar>
            <w:vAlign w:val="center"/>
          </w:tcPr>
          <w:p w14:paraId="13C8537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（六）其他处理</w:t>
            </w:r>
          </w:p>
        </w:tc>
        <w:tc>
          <w:tcPr>
            <w:tcW w:w="3219" w:type="dxa"/>
            <w:tcBorders>
              <w:top w:val="nil"/>
              <w:left w:val="nil"/>
              <w:bottom w:val="single" w:color="auto" w:sz="8" w:space="0"/>
              <w:right w:val="single" w:color="auto" w:sz="8" w:space="0"/>
            </w:tcBorders>
            <w:noWrap w:val="0"/>
            <w:tcMar>
              <w:left w:w="57" w:type="dxa"/>
              <w:right w:w="57" w:type="dxa"/>
            </w:tcMar>
            <w:vAlign w:val="center"/>
          </w:tcPr>
          <w:p w14:paraId="591225B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宋体" w:hAnsi="宋体" w:eastAsia="宋体" w:cs="宋体"/>
                <w:kern w:val="0"/>
                <w:sz w:val="20"/>
                <w:szCs w:val="20"/>
                <w:lang w:val="en-US" w:eastAsia="zh-CN" w:bidi="ar"/>
              </w:rPr>
              <w:t>1.申请人无正当理由逾期不补正、行政机关不再处理其政府信息公开申请</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42A5D85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Calibri" w:hAnsi="Calibri" w:eastAsia="宋体" w:cs="Times New Roman"/>
                <w:kern w:val="2"/>
                <w:sz w:val="21"/>
                <w:szCs w:val="24"/>
                <w:lang w:val="en-US" w:eastAsia="zh-CN" w:bidi="ar-SA"/>
              </w:rPr>
            </w:pPr>
            <w:r>
              <w:rPr>
                <w:rFonts w:hint="eastAsia"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3F8BBF1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ascii="Calibri" w:hAnsi="Calibri" w:eastAsia="宋体" w:cs="Times New Roman"/>
                <w:kern w:val="2"/>
                <w:sz w:val="21"/>
                <w:szCs w:val="24"/>
                <w:lang w:val="en-US" w:eastAsia="zh-CN" w:bidi="ar-SA"/>
              </w:rPr>
            </w:pPr>
            <w:r>
              <w:rPr>
                <w:rFonts w:hint="eastAsia"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713D420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ascii="Calibri" w:hAnsi="Calibri" w:eastAsia="宋体" w:cs="Times New Roman"/>
                <w:kern w:val="2"/>
                <w:sz w:val="21"/>
                <w:szCs w:val="24"/>
                <w:lang w:val="en-US" w:eastAsia="zh-CN" w:bidi="ar-SA"/>
              </w:rPr>
            </w:pPr>
            <w:r>
              <w:rPr>
                <w:rFonts w:hint="eastAsia"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1AB2050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Calibri" w:hAnsi="Calibri" w:eastAsia="宋体" w:cs="Times New Roman"/>
                <w:kern w:val="2"/>
                <w:sz w:val="21"/>
                <w:szCs w:val="24"/>
                <w:lang w:val="en-US" w:eastAsia="zh-CN" w:bidi="ar-SA"/>
              </w:rPr>
            </w:pPr>
            <w:r>
              <w:rPr>
                <w:rFonts w:hint="eastAsia"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6BE445D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Calibri" w:hAnsi="Calibri" w:eastAsia="宋体" w:cs="Times New Roman"/>
                <w:kern w:val="2"/>
                <w:sz w:val="21"/>
                <w:szCs w:val="24"/>
                <w:lang w:val="en-US" w:eastAsia="zh-CN" w:bidi="ar-SA"/>
              </w:rPr>
            </w:pPr>
            <w:r>
              <w:rPr>
                <w:rFonts w:hint="eastAsia"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7A6DCE6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ascii="Calibri" w:hAnsi="Calibri" w:eastAsia="宋体" w:cs="Times New Roman"/>
                <w:kern w:val="2"/>
                <w:sz w:val="21"/>
                <w:szCs w:val="24"/>
                <w:lang w:val="en-US" w:eastAsia="zh-CN" w:bidi="ar-SA"/>
              </w:rPr>
            </w:pPr>
            <w:r>
              <w:rPr>
                <w:rFonts w:hint="eastAsia"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11AD684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ascii="Calibri" w:hAnsi="Calibri" w:eastAsia="宋体" w:cs="Times New Roman"/>
                <w:kern w:val="2"/>
                <w:sz w:val="21"/>
                <w:szCs w:val="24"/>
                <w:lang w:val="en-US" w:eastAsia="zh-CN" w:bidi="ar-SA"/>
              </w:rPr>
            </w:pPr>
            <w:r>
              <w:rPr>
                <w:rFonts w:hint="eastAsia" w:cs="Calibri"/>
                <w:kern w:val="0"/>
                <w:sz w:val="20"/>
                <w:szCs w:val="20"/>
                <w:lang w:val="en-US" w:eastAsia="zh-CN" w:bidi="ar"/>
              </w:rPr>
              <w:t>0</w:t>
            </w:r>
          </w:p>
        </w:tc>
      </w:tr>
      <w:tr w14:paraId="57B9961E">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7" w:type="dxa"/>
            <w:vMerge w:val="continue"/>
            <w:tcBorders>
              <w:top w:val="nil"/>
              <w:left w:val="single" w:color="auto" w:sz="8" w:space="0"/>
              <w:bottom w:val="outset" w:color="auto" w:sz="8" w:space="0"/>
              <w:right w:val="single" w:color="auto" w:sz="8" w:space="0"/>
            </w:tcBorders>
            <w:noWrap w:val="0"/>
            <w:tcMar>
              <w:left w:w="57" w:type="dxa"/>
              <w:right w:w="57" w:type="dxa"/>
            </w:tcMar>
            <w:vAlign w:val="center"/>
          </w:tcPr>
          <w:p w14:paraId="08007D08">
            <w:pPr>
              <w:rPr>
                <w:rFonts w:hint="eastAsia" w:ascii="宋体"/>
                <w:sz w:val="24"/>
                <w:szCs w:val="24"/>
              </w:rPr>
            </w:pPr>
          </w:p>
        </w:tc>
        <w:tc>
          <w:tcPr>
            <w:tcW w:w="943" w:type="dxa"/>
            <w:vMerge w:val="continue"/>
            <w:tcBorders>
              <w:top w:val="outset" w:color="auto" w:sz="8" w:space="0"/>
              <w:left w:val="nil"/>
              <w:bottom w:val="outset" w:color="auto" w:sz="8" w:space="0"/>
              <w:right w:val="single" w:color="auto" w:sz="8" w:space="0"/>
            </w:tcBorders>
            <w:noWrap w:val="0"/>
            <w:tcMar>
              <w:left w:w="57" w:type="dxa"/>
              <w:right w:w="57" w:type="dxa"/>
            </w:tcMar>
            <w:vAlign w:val="center"/>
          </w:tcPr>
          <w:p w14:paraId="2FBD26D0">
            <w:pPr>
              <w:rPr>
                <w:rFonts w:hint="eastAsia" w:ascii="宋体"/>
                <w:sz w:val="24"/>
                <w:szCs w:val="24"/>
              </w:rPr>
            </w:pPr>
          </w:p>
        </w:tc>
        <w:tc>
          <w:tcPr>
            <w:tcW w:w="3219" w:type="dxa"/>
            <w:tcBorders>
              <w:top w:val="nil"/>
              <w:left w:val="nil"/>
              <w:bottom w:val="single" w:color="auto" w:sz="8" w:space="0"/>
              <w:right w:val="single" w:color="auto" w:sz="8" w:space="0"/>
            </w:tcBorders>
            <w:noWrap w:val="0"/>
            <w:tcMar>
              <w:left w:w="57" w:type="dxa"/>
              <w:right w:w="57" w:type="dxa"/>
            </w:tcMar>
            <w:vAlign w:val="center"/>
          </w:tcPr>
          <w:p w14:paraId="69F59D4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宋体" w:hAnsi="宋体" w:eastAsia="宋体" w:cs="宋体"/>
                <w:kern w:val="0"/>
                <w:sz w:val="20"/>
                <w:szCs w:val="20"/>
                <w:lang w:val="en-US" w:eastAsia="zh-CN" w:bidi="ar"/>
              </w:rPr>
              <w:t>2.申请人逾期未按收费通知要求缴纳费用、行政机关不再处理其政府信息公开申请</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3D9E1FF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Calibri" w:hAnsi="Calibri" w:eastAsia="宋体" w:cs="Times New Roman"/>
                <w:kern w:val="2"/>
                <w:sz w:val="21"/>
                <w:szCs w:val="24"/>
                <w:lang w:val="en-US" w:eastAsia="zh-CN" w:bidi="ar-SA"/>
              </w:rPr>
            </w:pPr>
            <w:r>
              <w:rPr>
                <w:rFonts w:hint="eastAsia"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316B06F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ascii="Calibri" w:hAnsi="Calibri" w:eastAsia="宋体" w:cs="Times New Roman"/>
                <w:kern w:val="2"/>
                <w:sz w:val="21"/>
                <w:szCs w:val="24"/>
                <w:lang w:val="en-US" w:eastAsia="zh-CN" w:bidi="ar-SA"/>
              </w:rPr>
            </w:pPr>
            <w:r>
              <w:rPr>
                <w:rFonts w:hint="eastAsia"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0D9C76B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ascii="Calibri" w:hAnsi="Calibri" w:eastAsia="宋体" w:cs="Times New Roman"/>
                <w:kern w:val="2"/>
                <w:sz w:val="21"/>
                <w:szCs w:val="24"/>
                <w:lang w:val="en-US" w:eastAsia="zh-CN" w:bidi="ar-SA"/>
              </w:rPr>
            </w:pPr>
            <w:r>
              <w:rPr>
                <w:rFonts w:hint="eastAsia"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4D60C29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Calibri" w:hAnsi="Calibri" w:eastAsia="宋体" w:cs="Times New Roman"/>
                <w:kern w:val="2"/>
                <w:sz w:val="21"/>
                <w:szCs w:val="24"/>
                <w:lang w:val="en-US" w:eastAsia="zh-CN" w:bidi="ar-SA"/>
              </w:rPr>
            </w:pPr>
            <w:r>
              <w:rPr>
                <w:rFonts w:hint="eastAsia"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6AA76B1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Calibri" w:hAnsi="Calibri" w:eastAsia="宋体" w:cs="Times New Roman"/>
                <w:kern w:val="2"/>
                <w:sz w:val="21"/>
                <w:szCs w:val="24"/>
                <w:lang w:val="en-US" w:eastAsia="zh-CN" w:bidi="ar-SA"/>
              </w:rPr>
            </w:pPr>
            <w:r>
              <w:rPr>
                <w:rFonts w:hint="eastAsia"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66F481E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ascii="Calibri" w:hAnsi="Calibri" w:eastAsia="宋体" w:cs="Times New Roman"/>
                <w:kern w:val="2"/>
                <w:sz w:val="21"/>
                <w:szCs w:val="24"/>
                <w:lang w:val="en-US" w:eastAsia="zh-CN" w:bidi="ar-SA"/>
              </w:rPr>
            </w:pPr>
            <w:r>
              <w:rPr>
                <w:rFonts w:hint="eastAsia"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3129251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ascii="Calibri" w:hAnsi="Calibri" w:eastAsia="宋体" w:cs="Times New Roman"/>
                <w:kern w:val="2"/>
                <w:sz w:val="21"/>
                <w:szCs w:val="24"/>
                <w:lang w:val="en-US" w:eastAsia="zh-CN" w:bidi="ar-SA"/>
              </w:rPr>
            </w:pPr>
            <w:r>
              <w:rPr>
                <w:rFonts w:hint="eastAsia" w:cs="Calibri"/>
                <w:kern w:val="0"/>
                <w:sz w:val="20"/>
                <w:szCs w:val="20"/>
                <w:lang w:val="en-US" w:eastAsia="zh-CN" w:bidi="ar"/>
              </w:rPr>
              <w:t>0</w:t>
            </w:r>
          </w:p>
        </w:tc>
      </w:tr>
      <w:tr w14:paraId="12075D53">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7" w:type="dxa"/>
            <w:vMerge w:val="continue"/>
            <w:tcBorders>
              <w:top w:val="nil"/>
              <w:left w:val="single" w:color="auto" w:sz="8" w:space="0"/>
              <w:bottom w:val="outset" w:color="auto" w:sz="8" w:space="0"/>
              <w:right w:val="single" w:color="auto" w:sz="8" w:space="0"/>
            </w:tcBorders>
            <w:noWrap w:val="0"/>
            <w:tcMar>
              <w:left w:w="57" w:type="dxa"/>
              <w:right w:w="57" w:type="dxa"/>
            </w:tcMar>
            <w:vAlign w:val="center"/>
          </w:tcPr>
          <w:p w14:paraId="1F5E3CFD">
            <w:pPr>
              <w:rPr>
                <w:rFonts w:hint="eastAsia" w:ascii="宋体"/>
                <w:sz w:val="24"/>
                <w:szCs w:val="24"/>
              </w:rPr>
            </w:pPr>
          </w:p>
        </w:tc>
        <w:tc>
          <w:tcPr>
            <w:tcW w:w="943" w:type="dxa"/>
            <w:vMerge w:val="continue"/>
            <w:tcBorders>
              <w:top w:val="outset" w:color="auto" w:sz="8" w:space="0"/>
              <w:left w:val="nil"/>
              <w:bottom w:val="outset" w:color="auto" w:sz="8" w:space="0"/>
              <w:right w:val="single" w:color="auto" w:sz="8" w:space="0"/>
            </w:tcBorders>
            <w:noWrap w:val="0"/>
            <w:tcMar>
              <w:left w:w="57" w:type="dxa"/>
              <w:right w:w="57" w:type="dxa"/>
            </w:tcMar>
            <w:vAlign w:val="center"/>
          </w:tcPr>
          <w:p w14:paraId="21997E1E">
            <w:pPr>
              <w:rPr>
                <w:rFonts w:hint="eastAsia" w:ascii="宋体"/>
                <w:sz w:val="24"/>
                <w:szCs w:val="24"/>
              </w:rPr>
            </w:pPr>
          </w:p>
        </w:tc>
        <w:tc>
          <w:tcPr>
            <w:tcW w:w="3219" w:type="dxa"/>
            <w:tcBorders>
              <w:top w:val="nil"/>
              <w:left w:val="nil"/>
              <w:bottom w:val="single" w:color="auto" w:sz="8" w:space="0"/>
              <w:right w:val="single" w:color="auto" w:sz="8" w:space="0"/>
            </w:tcBorders>
            <w:noWrap w:val="0"/>
            <w:tcMar>
              <w:left w:w="57" w:type="dxa"/>
              <w:right w:w="57" w:type="dxa"/>
            </w:tcMar>
            <w:vAlign w:val="center"/>
          </w:tcPr>
          <w:p w14:paraId="05447F7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3.其他</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6953C8B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Calibri" w:hAnsi="Calibri" w:eastAsia="宋体" w:cs="Times New Roman"/>
                <w:kern w:val="2"/>
                <w:sz w:val="21"/>
                <w:szCs w:val="24"/>
                <w:lang w:val="en-US" w:eastAsia="zh-CN" w:bidi="ar-SA"/>
              </w:rPr>
            </w:pPr>
            <w:r>
              <w:rPr>
                <w:rFonts w:hint="eastAsia"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490630D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ascii="Calibri" w:hAnsi="Calibri" w:eastAsia="宋体" w:cs="Times New Roman"/>
                <w:kern w:val="2"/>
                <w:sz w:val="21"/>
                <w:szCs w:val="24"/>
                <w:lang w:val="en-US" w:eastAsia="zh-CN" w:bidi="ar-SA"/>
              </w:rPr>
            </w:pPr>
            <w:r>
              <w:rPr>
                <w:rFonts w:hint="eastAsia"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4A5375C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ascii="Calibri" w:hAnsi="Calibri" w:eastAsia="宋体" w:cs="Times New Roman"/>
                <w:kern w:val="2"/>
                <w:sz w:val="21"/>
                <w:szCs w:val="24"/>
                <w:lang w:val="en-US" w:eastAsia="zh-CN" w:bidi="ar-SA"/>
              </w:rPr>
            </w:pPr>
            <w:r>
              <w:rPr>
                <w:rFonts w:hint="eastAsia"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14AC68E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Calibri" w:hAnsi="Calibri" w:eastAsia="宋体" w:cs="Times New Roman"/>
                <w:kern w:val="2"/>
                <w:sz w:val="21"/>
                <w:szCs w:val="24"/>
                <w:lang w:val="en-US" w:eastAsia="zh-CN" w:bidi="ar-SA"/>
              </w:rPr>
            </w:pPr>
            <w:r>
              <w:rPr>
                <w:rFonts w:hint="eastAsia"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491009F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Calibri" w:hAnsi="Calibri" w:eastAsia="宋体" w:cs="Times New Roman"/>
                <w:kern w:val="2"/>
                <w:sz w:val="21"/>
                <w:szCs w:val="24"/>
                <w:lang w:val="en-US" w:eastAsia="zh-CN" w:bidi="ar-SA"/>
              </w:rPr>
            </w:pPr>
            <w:r>
              <w:rPr>
                <w:rFonts w:hint="eastAsia"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5AD6A66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ascii="Calibri" w:hAnsi="Calibri" w:eastAsia="宋体" w:cs="Times New Roman"/>
                <w:kern w:val="2"/>
                <w:sz w:val="21"/>
                <w:szCs w:val="24"/>
                <w:lang w:val="en-US" w:eastAsia="zh-CN" w:bidi="ar-SA"/>
              </w:rPr>
            </w:pPr>
            <w:r>
              <w:rPr>
                <w:rFonts w:hint="eastAsia"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7A641BB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ascii="Calibri" w:hAnsi="Calibri" w:eastAsia="宋体" w:cs="Times New Roman"/>
                <w:kern w:val="2"/>
                <w:sz w:val="21"/>
                <w:szCs w:val="24"/>
                <w:lang w:val="en-US" w:eastAsia="zh-CN" w:bidi="ar-SA"/>
              </w:rPr>
            </w:pPr>
            <w:r>
              <w:rPr>
                <w:rFonts w:hint="eastAsia" w:cs="Calibri"/>
                <w:kern w:val="0"/>
                <w:sz w:val="20"/>
                <w:szCs w:val="20"/>
                <w:lang w:val="en-US" w:eastAsia="zh-CN" w:bidi="ar"/>
              </w:rPr>
              <w:t>0</w:t>
            </w:r>
          </w:p>
        </w:tc>
      </w:tr>
      <w:tr w14:paraId="112CEC2D">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7" w:type="dxa"/>
            <w:vMerge w:val="continue"/>
            <w:tcBorders>
              <w:top w:val="nil"/>
              <w:left w:val="single" w:color="auto" w:sz="8" w:space="0"/>
              <w:bottom w:val="outset" w:color="auto" w:sz="8" w:space="0"/>
              <w:right w:val="single" w:color="auto" w:sz="8" w:space="0"/>
            </w:tcBorders>
            <w:noWrap w:val="0"/>
            <w:tcMar>
              <w:left w:w="57" w:type="dxa"/>
              <w:right w:w="57" w:type="dxa"/>
            </w:tcMar>
            <w:vAlign w:val="center"/>
          </w:tcPr>
          <w:p w14:paraId="365EE80B">
            <w:pPr>
              <w:rPr>
                <w:rFonts w:hint="eastAsia" w:ascii="宋体"/>
                <w:sz w:val="24"/>
                <w:szCs w:val="24"/>
              </w:rPr>
            </w:pPr>
          </w:p>
        </w:tc>
        <w:tc>
          <w:tcPr>
            <w:tcW w:w="4162" w:type="dxa"/>
            <w:gridSpan w:val="2"/>
            <w:tcBorders>
              <w:top w:val="nil"/>
              <w:left w:val="nil"/>
              <w:bottom w:val="single" w:color="auto" w:sz="8" w:space="0"/>
              <w:right w:val="single" w:color="auto" w:sz="8" w:space="0"/>
            </w:tcBorders>
            <w:noWrap w:val="0"/>
            <w:tcMar>
              <w:left w:w="57" w:type="dxa"/>
              <w:right w:w="57" w:type="dxa"/>
            </w:tcMar>
            <w:vAlign w:val="center"/>
          </w:tcPr>
          <w:p w14:paraId="797CB7E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（七）总计</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7F632E2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Calibri" w:hAnsi="Calibri" w:eastAsia="宋体" w:cs="Times New Roman"/>
                <w:kern w:val="2"/>
                <w:sz w:val="21"/>
                <w:szCs w:val="24"/>
                <w:lang w:val="en-US" w:eastAsia="zh-CN" w:bidi="ar-SA"/>
              </w:rPr>
            </w:pPr>
            <w:r>
              <w:rPr>
                <w:rFonts w:hint="eastAsia"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7A091B0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ascii="Calibri" w:hAnsi="Calibri" w:eastAsia="宋体" w:cs="Times New Roman"/>
                <w:kern w:val="2"/>
                <w:sz w:val="21"/>
                <w:szCs w:val="24"/>
                <w:lang w:val="en-US" w:eastAsia="zh-CN" w:bidi="ar-SA"/>
              </w:rPr>
            </w:pPr>
            <w:r>
              <w:rPr>
                <w:rFonts w:hint="eastAsia"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5A7B0D5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ascii="Calibri" w:hAnsi="Calibri" w:eastAsia="宋体" w:cs="Times New Roman"/>
                <w:kern w:val="2"/>
                <w:sz w:val="21"/>
                <w:szCs w:val="24"/>
                <w:lang w:val="en-US" w:eastAsia="zh-CN" w:bidi="ar-SA"/>
              </w:rPr>
            </w:pPr>
            <w:r>
              <w:rPr>
                <w:rFonts w:hint="eastAsia"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28BA51D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Calibri" w:hAnsi="Calibri" w:eastAsia="宋体" w:cs="Times New Roman"/>
                <w:kern w:val="2"/>
                <w:sz w:val="21"/>
                <w:szCs w:val="24"/>
                <w:lang w:val="en-US" w:eastAsia="zh-CN" w:bidi="ar-SA"/>
              </w:rPr>
            </w:pPr>
            <w:r>
              <w:rPr>
                <w:rFonts w:hint="eastAsia"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60D11F5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Calibri" w:hAnsi="Calibri" w:eastAsia="宋体" w:cs="Times New Roman"/>
                <w:kern w:val="2"/>
                <w:sz w:val="21"/>
                <w:szCs w:val="24"/>
                <w:lang w:val="en-US" w:eastAsia="zh-CN" w:bidi="ar-SA"/>
              </w:rPr>
            </w:pPr>
            <w:r>
              <w:rPr>
                <w:rFonts w:hint="eastAsia" w:cs="Calibri"/>
                <w:kern w:val="0"/>
                <w:sz w:val="20"/>
                <w:szCs w:val="20"/>
                <w:lang w:val="en-US" w:eastAsia="zh-CN" w:bidi="ar"/>
              </w:rPr>
              <w:t>1</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3C6D4F2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ascii="Calibri" w:hAnsi="Calibri" w:eastAsia="宋体" w:cs="Times New Roman"/>
                <w:kern w:val="2"/>
                <w:sz w:val="21"/>
                <w:szCs w:val="24"/>
                <w:lang w:val="en-US" w:eastAsia="zh-CN" w:bidi="ar-SA"/>
              </w:rPr>
            </w:pPr>
            <w:r>
              <w:rPr>
                <w:rFonts w:hint="eastAsia"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60470FB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ascii="Calibri" w:hAnsi="Calibri" w:eastAsia="宋体" w:cs="Times New Roman"/>
                <w:kern w:val="2"/>
                <w:sz w:val="21"/>
                <w:szCs w:val="24"/>
                <w:lang w:val="en-US" w:eastAsia="zh-CN" w:bidi="ar-SA"/>
              </w:rPr>
            </w:pPr>
            <w:r>
              <w:rPr>
                <w:rFonts w:hint="eastAsia" w:cs="Calibri"/>
                <w:kern w:val="0"/>
                <w:sz w:val="20"/>
                <w:szCs w:val="20"/>
                <w:lang w:val="en-US" w:eastAsia="zh-CN" w:bidi="ar"/>
              </w:rPr>
              <w:t>1</w:t>
            </w:r>
          </w:p>
        </w:tc>
      </w:tr>
      <w:tr w14:paraId="75DA4F4D">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29" w:type="dxa"/>
            <w:gridSpan w:val="3"/>
            <w:tcBorders>
              <w:top w:val="nil"/>
              <w:left w:val="single" w:color="auto" w:sz="8" w:space="0"/>
              <w:bottom w:val="single" w:color="auto" w:sz="8" w:space="0"/>
              <w:right w:val="single" w:color="auto" w:sz="8" w:space="0"/>
            </w:tcBorders>
            <w:noWrap w:val="0"/>
            <w:tcMar>
              <w:left w:w="57" w:type="dxa"/>
              <w:right w:w="57" w:type="dxa"/>
            </w:tcMar>
            <w:vAlign w:val="center"/>
          </w:tcPr>
          <w:p w14:paraId="67DF00F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四、结转下年度继续办理</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5DFF421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Calibri" w:hAnsi="Calibri" w:eastAsia="宋体" w:cs="Times New Roman"/>
                <w:kern w:val="2"/>
                <w:sz w:val="21"/>
                <w:szCs w:val="24"/>
                <w:lang w:val="en-US" w:eastAsia="zh-CN" w:bidi="ar-SA"/>
              </w:rPr>
            </w:pPr>
            <w:r>
              <w:rPr>
                <w:rFonts w:hint="eastAsia"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2BAC08D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ascii="Calibri" w:hAnsi="Calibri" w:eastAsia="宋体" w:cs="Times New Roman"/>
                <w:kern w:val="2"/>
                <w:sz w:val="21"/>
                <w:szCs w:val="24"/>
                <w:lang w:val="en-US" w:eastAsia="zh-CN" w:bidi="ar-SA"/>
              </w:rPr>
            </w:pPr>
            <w:r>
              <w:rPr>
                <w:rFonts w:hint="eastAsia"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693768A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ascii="Calibri" w:hAnsi="Calibri" w:eastAsia="宋体" w:cs="Times New Roman"/>
                <w:kern w:val="2"/>
                <w:sz w:val="21"/>
                <w:szCs w:val="24"/>
                <w:lang w:val="en-US" w:eastAsia="zh-CN" w:bidi="ar-SA"/>
              </w:rPr>
            </w:pPr>
            <w:r>
              <w:rPr>
                <w:rFonts w:hint="eastAsia"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10C7BA0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Calibri" w:hAnsi="Calibri" w:eastAsia="宋体" w:cs="Times New Roman"/>
                <w:kern w:val="2"/>
                <w:sz w:val="21"/>
                <w:szCs w:val="24"/>
                <w:lang w:val="en-US" w:eastAsia="zh-CN" w:bidi="ar-SA"/>
              </w:rPr>
            </w:pPr>
            <w:r>
              <w:rPr>
                <w:rFonts w:hint="eastAsia"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1B1456A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Calibri" w:hAnsi="Calibri" w:eastAsia="宋体" w:cs="Times New Roman"/>
                <w:kern w:val="2"/>
                <w:sz w:val="21"/>
                <w:szCs w:val="24"/>
                <w:lang w:val="en-US" w:eastAsia="zh-CN" w:bidi="ar-SA"/>
              </w:rPr>
            </w:pPr>
            <w:r>
              <w:rPr>
                <w:rFonts w:hint="eastAsia"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2CE1376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ascii="Calibri" w:hAnsi="Calibri" w:eastAsia="宋体" w:cs="Times New Roman"/>
                <w:kern w:val="2"/>
                <w:sz w:val="21"/>
                <w:szCs w:val="24"/>
                <w:lang w:val="en-US" w:eastAsia="zh-CN" w:bidi="ar-SA"/>
              </w:rPr>
            </w:pPr>
            <w:r>
              <w:rPr>
                <w:rFonts w:hint="eastAsia"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2D790B8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Calibri" w:hAnsi="Calibri" w:eastAsia="宋体" w:cs="Times New Roman"/>
                <w:kern w:val="2"/>
                <w:sz w:val="21"/>
                <w:szCs w:val="24"/>
                <w:lang w:val="en-US" w:eastAsia="zh-CN" w:bidi="ar-SA"/>
              </w:rPr>
            </w:pPr>
            <w:r>
              <w:rPr>
                <w:rFonts w:hint="eastAsia" w:cs="Calibri"/>
                <w:kern w:val="0"/>
                <w:sz w:val="20"/>
                <w:szCs w:val="20"/>
                <w:lang w:val="en-US" w:eastAsia="zh-CN" w:bidi="ar"/>
              </w:rPr>
              <w:t>0</w:t>
            </w:r>
          </w:p>
        </w:tc>
      </w:tr>
    </w:tbl>
    <w:p w14:paraId="329EF6E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right="0"/>
        <w:jc w:val="both"/>
        <w:rPr>
          <w:rFonts w:hint="eastAsia" w:ascii="黑体" w:hAnsi="黑体" w:eastAsia="黑体" w:cs="黑体"/>
          <w:b/>
          <w:i w:val="0"/>
          <w:caps w:val="0"/>
          <w:color w:val="333333"/>
          <w:spacing w:val="0"/>
          <w:sz w:val="24"/>
          <w:szCs w:val="24"/>
          <w:shd w:val="clear" w:color="auto" w:fill="FFFFFF"/>
        </w:rPr>
      </w:pPr>
    </w:p>
    <w:p w14:paraId="58DCC13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right="0"/>
        <w:jc w:val="both"/>
        <w:rPr>
          <w:rFonts w:hint="eastAsia" w:ascii="黑体" w:hAnsi="黑体" w:eastAsia="黑体" w:cs="黑体"/>
          <w:i w:val="0"/>
          <w:caps w:val="0"/>
          <w:color w:val="333333"/>
          <w:spacing w:val="0"/>
          <w:sz w:val="24"/>
          <w:szCs w:val="24"/>
        </w:rPr>
      </w:pPr>
      <w:r>
        <w:rPr>
          <w:rFonts w:hint="eastAsia" w:ascii="黑体" w:hAnsi="黑体" w:eastAsia="黑体" w:cs="黑体"/>
          <w:b/>
          <w:i w:val="0"/>
          <w:caps w:val="0"/>
          <w:color w:val="333333"/>
          <w:spacing w:val="0"/>
          <w:sz w:val="24"/>
          <w:szCs w:val="24"/>
          <w:shd w:val="clear" w:color="auto" w:fill="FFFFFF"/>
        </w:rPr>
        <w:t>四、政府信息公开行政复议、行政诉讼情况</w:t>
      </w:r>
    </w:p>
    <w:p w14:paraId="2B2C885D">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0"/>
        <w:jc w:val="center"/>
        <w:rPr>
          <w:rFonts w:hint="eastAsia" w:ascii="宋体" w:hAnsi="宋体" w:eastAsia="宋体" w:cs="宋体"/>
          <w:i w:val="0"/>
          <w:caps w:val="0"/>
          <w:color w:val="333333"/>
          <w:spacing w:val="0"/>
          <w:sz w:val="19"/>
          <w:szCs w:val="19"/>
        </w:rPr>
      </w:pPr>
    </w:p>
    <w:tbl>
      <w:tblPr>
        <w:tblStyle w:val="3"/>
        <w:tblW w:w="0" w:type="auto"/>
        <w:jc w:val="center"/>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
      <w:tblGrid>
        <w:gridCol w:w="649"/>
        <w:gridCol w:w="649"/>
        <w:gridCol w:w="649"/>
        <w:gridCol w:w="649"/>
        <w:gridCol w:w="649"/>
        <w:gridCol w:w="649"/>
        <w:gridCol w:w="649"/>
        <w:gridCol w:w="650"/>
        <w:gridCol w:w="650"/>
        <w:gridCol w:w="650"/>
        <w:gridCol w:w="650"/>
        <w:gridCol w:w="650"/>
        <w:gridCol w:w="650"/>
        <w:gridCol w:w="650"/>
        <w:gridCol w:w="650"/>
      </w:tblGrid>
      <w:tr w14:paraId="4A7173D0">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245" w:type="dxa"/>
            <w:gridSpan w:val="5"/>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14:paraId="3327EE4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kern w:val="0"/>
                <w:sz w:val="20"/>
                <w:szCs w:val="20"/>
                <w:lang w:val="en-US" w:eastAsia="zh-CN" w:bidi="ar"/>
              </w:rPr>
              <w:t>行政复议</w:t>
            </w:r>
          </w:p>
        </w:tc>
        <w:tc>
          <w:tcPr>
            <w:tcW w:w="6498" w:type="dxa"/>
            <w:gridSpan w:val="10"/>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14:paraId="2E20232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kern w:val="0"/>
                <w:sz w:val="20"/>
                <w:szCs w:val="20"/>
                <w:lang w:val="en-US" w:eastAsia="zh-CN" w:bidi="ar"/>
              </w:rPr>
              <w:t>行政诉讼</w:t>
            </w:r>
          </w:p>
        </w:tc>
      </w:tr>
      <w:tr w14:paraId="2CBEA2F0">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649" w:type="dxa"/>
            <w:vMerge w:val="restart"/>
            <w:tcBorders>
              <w:top w:val="nil"/>
              <w:left w:val="single" w:color="auto" w:sz="8" w:space="0"/>
              <w:bottom w:val="single" w:color="auto" w:sz="8" w:space="0"/>
              <w:right w:val="single" w:color="auto" w:sz="8" w:space="0"/>
            </w:tcBorders>
            <w:noWrap w:val="0"/>
            <w:tcMar>
              <w:left w:w="108" w:type="dxa"/>
              <w:right w:w="108" w:type="dxa"/>
            </w:tcMar>
            <w:vAlign w:val="center"/>
          </w:tcPr>
          <w:p w14:paraId="3039B93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kern w:val="0"/>
                <w:sz w:val="20"/>
                <w:szCs w:val="20"/>
                <w:lang w:val="en-US" w:eastAsia="zh-CN" w:bidi="ar"/>
              </w:rPr>
              <w:t>结果维持</w:t>
            </w:r>
          </w:p>
        </w:tc>
        <w:tc>
          <w:tcPr>
            <w:tcW w:w="649" w:type="dxa"/>
            <w:vMerge w:val="restart"/>
            <w:tcBorders>
              <w:top w:val="nil"/>
              <w:left w:val="single" w:color="auto" w:sz="8" w:space="0"/>
              <w:bottom w:val="single" w:color="auto" w:sz="8" w:space="0"/>
              <w:right w:val="single" w:color="auto" w:sz="8" w:space="0"/>
            </w:tcBorders>
            <w:noWrap w:val="0"/>
            <w:tcMar>
              <w:left w:w="108" w:type="dxa"/>
              <w:right w:w="108" w:type="dxa"/>
            </w:tcMar>
            <w:vAlign w:val="center"/>
          </w:tcPr>
          <w:p w14:paraId="2E1E6B7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kern w:val="0"/>
                <w:sz w:val="20"/>
                <w:szCs w:val="20"/>
                <w:lang w:val="en-US" w:eastAsia="zh-CN" w:bidi="ar"/>
              </w:rPr>
              <w:t>结果</w:t>
            </w:r>
            <w:r>
              <w:rPr>
                <w:rFonts w:hint="eastAsia" w:ascii="宋体" w:hAnsi="宋体" w:eastAsia="宋体" w:cs="宋体"/>
                <w:kern w:val="0"/>
                <w:sz w:val="20"/>
                <w:szCs w:val="20"/>
                <w:lang w:val="en-US" w:eastAsia="zh-CN" w:bidi="ar"/>
              </w:rPr>
              <w:br w:type="textWrapping"/>
            </w:r>
            <w:r>
              <w:rPr>
                <w:rFonts w:hint="eastAsia" w:ascii="宋体" w:hAnsi="宋体" w:eastAsia="宋体" w:cs="宋体"/>
                <w:kern w:val="0"/>
                <w:sz w:val="20"/>
                <w:szCs w:val="20"/>
                <w:lang w:val="en-US" w:eastAsia="zh-CN" w:bidi="ar"/>
              </w:rPr>
              <w:t>纠正</w:t>
            </w:r>
          </w:p>
        </w:tc>
        <w:tc>
          <w:tcPr>
            <w:tcW w:w="649" w:type="dxa"/>
            <w:vMerge w:val="restart"/>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14:paraId="0EC3233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kern w:val="0"/>
                <w:sz w:val="20"/>
                <w:szCs w:val="20"/>
                <w:lang w:val="en-US" w:eastAsia="zh-CN" w:bidi="ar"/>
              </w:rPr>
              <w:t>其他</w:t>
            </w:r>
            <w:r>
              <w:rPr>
                <w:rFonts w:hint="eastAsia" w:ascii="宋体" w:hAnsi="宋体" w:eastAsia="宋体" w:cs="宋体"/>
                <w:kern w:val="0"/>
                <w:sz w:val="20"/>
                <w:szCs w:val="20"/>
                <w:lang w:val="en-US" w:eastAsia="zh-CN" w:bidi="ar"/>
              </w:rPr>
              <w:br w:type="textWrapping"/>
            </w:r>
            <w:r>
              <w:rPr>
                <w:rFonts w:hint="eastAsia" w:ascii="宋体" w:hAnsi="宋体" w:eastAsia="宋体" w:cs="宋体"/>
                <w:kern w:val="0"/>
                <w:sz w:val="20"/>
                <w:szCs w:val="20"/>
                <w:lang w:val="en-US" w:eastAsia="zh-CN" w:bidi="ar"/>
              </w:rPr>
              <w:t>结果</w:t>
            </w:r>
          </w:p>
        </w:tc>
        <w:tc>
          <w:tcPr>
            <w:tcW w:w="649" w:type="dxa"/>
            <w:vMerge w:val="restart"/>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14:paraId="17C9FDC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kern w:val="0"/>
                <w:sz w:val="20"/>
                <w:szCs w:val="20"/>
                <w:lang w:val="en-US" w:eastAsia="zh-CN" w:bidi="ar"/>
              </w:rPr>
              <w:t>尚未</w:t>
            </w:r>
            <w:r>
              <w:rPr>
                <w:rFonts w:hint="eastAsia" w:ascii="宋体" w:hAnsi="宋体" w:eastAsia="宋体" w:cs="宋体"/>
                <w:kern w:val="0"/>
                <w:sz w:val="20"/>
                <w:szCs w:val="20"/>
                <w:lang w:val="en-US" w:eastAsia="zh-CN" w:bidi="ar"/>
              </w:rPr>
              <w:br w:type="textWrapping"/>
            </w:r>
            <w:r>
              <w:rPr>
                <w:rFonts w:hint="eastAsia" w:ascii="宋体" w:hAnsi="宋体" w:eastAsia="宋体" w:cs="宋体"/>
                <w:kern w:val="0"/>
                <w:sz w:val="20"/>
                <w:szCs w:val="20"/>
                <w:lang w:val="en-US" w:eastAsia="zh-CN" w:bidi="ar"/>
              </w:rPr>
              <w:t>审结</w:t>
            </w:r>
          </w:p>
        </w:tc>
        <w:tc>
          <w:tcPr>
            <w:tcW w:w="649" w:type="dxa"/>
            <w:vMerge w:val="restart"/>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14:paraId="4E5515D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kern w:val="0"/>
                <w:sz w:val="20"/>
                <w:szCs w:val="20"/>
                <w:lang w:val="en-US" w:eastAsia="zh-CN" w:bidi="ar"/>
              </w:rPr>
              <w:t>总计</w:t>
            </w:r>
          </w:p>
        </w:tc>
        <w:tc>
          <w:tcPr>
            <w:tcW w:w="3248" w:type="dxa"/>
            <w:gridSpan w:val="5"/>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14:paraId="1A36D8B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kern w:val="0"/>
                <w:sz w:val="20"/>
                <w:szCs w:val="20"/>
                <w:lang w:val="en-US" w:eastAsia="zh-CN" w:bidi="ar"/>
              </w:rPr>
              <w:t>未经复议直接起诉</w:t>
            </w:r>
          </w:p>
        </w:tc>
        <w:tc>
          <w:tcPr>
            <w:tcW w:w="3250" w:type="dxa"/>
            <w:gridSpan w:val="5"/>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14:paraId="57BA972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kern w:val="0"/>
                <w:sz w:val="20"/>
                <w:szCs w:val="20"/>
                <w:lang w:val="en-US" w:eastAsia="zh-CN" w:bidi="ar"/>
              </w:rPr>
              <w:t>复议后起诉</w:t>
            </w:r>
          </w:p>
        </w:tc>
      </w:tr>
      <w:tr w14:paraId="30A117E2">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649" w:type="dxa"/>
            <w:vMerge w:val="continue"/>
            <w:tcBorders>
              <w:top w:val="nil"/>
              <w:left w:val="single" w:color="auto" w:sz="8" w:space="0"/>
              <w:bottom w:val="single" w:color="auto" w:sz="8" w:space="0"/>
              <w:right w:val="single" w:color="auto" w:sz="8" w:space="0"/>
            </w:tcBorders>
            <w:noWrap w:val="0"/>
            <w:tcMar>
              <w:left w:w="108" w:type="dxa"/>
              <w:right w:w="108" w:type="dxa"/>
            </w:tcMar>
            <w:vAlign w:val="center"/>
          </w:tcPr>
          <w:p w14:paraId="094F7899">
            <w:pPr>
              <w:rPr>
                <w:rFonts w:hint="eastAsia" w:ascii="宋体"/>
                <w:sz w:val="24"/>
                <w:szCs w:val="24"/>
              </w:rPr>
            </w:pPr>
          </w:p>
        </w:tc>
        <w:tc>
          <w:tcPr>
            <w:tcW w:w="649" w:type="dxa"/>
            <w:vMerge w:val="continue"/>
            <w:tcBorders>
              <w:top w:val="nil"/>
              <w:left w:val="single" w:color="auto" w:sz="8" w:space="0"/>
              <w:bottom w:val="single" w:color="auto" w:sz="8" w:space="0"/>
              <w:right w:val="single" w:color="auto" w:sz="8" w:space="0"/>
            </w:tcBorders>
            <w:noWrap w:val="0"/>
            <w:tcMar>
              <w:left w:w="108" w:type="dxa"/>
              <w:right w:w="108" w:type="dxa"/>
            </w:tcMar>
            <w:vAlign w:val="center"/>
          </w:tcPr>
          <w:p w14:paraId="319EDF43">
            <w:pPr>
              <w:rPr>
                <w:rFonts w:hint="eastAsia" w:ascii="宋体"/>
                <w:sz w:val="24"/>
                <w:szCs w:val="24"/>
              </w:rPr>
            </w:pPr>
          </w:p>
        </w:tc>
        <w:tc>
          <w:tcPr>
            <w:tcW w:w="649" w:type="dxa"/>
            <w:vMerge w:val="continue"/>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14:paraId="7BD671DD">
            <w:pPr>
              <w:rPr>
                <w:rFonts w:hint="eastAsia" w:ascii="宋体"/>
                <w:sz w:val="24"/>
                <w:szCs w:val="24"/>
              </w:rPr>
            </w:pPr>
          </w:p>
        </w:tc>
        <w:tc>
          <w:tcPr>
            <w:tcW w:w="649" w:type="dxa"/>
            <w:vMerge w:val="continue"/>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14:paraId="4C7DBB2F">
            <w:pPr>
              <w:rPr>
                <w:rFonts w:hint="eastAsia" w:ascii="宋体"/>
                <w:sz w:val="24"/>
                <w:szCs w:val="24"/>
              </w:rPr>
            </w:pPr>
          </w:p>
        </w:tc>
        <w:tc>
          <w:tcPr>
            <w:tcW w:w="649" w:type="dxa"/>
            <w:vMerge w:val="continue"/>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14:paraId="42ECD820">
            <w:pPr>
              <w:rPr>
                <w:rFonts w:hint="eastAsia" w:ascii="宋体"/>
                <w:sz w:val="24"/>
                <w:szCs w:val="24"/>
              </w:rPr>
            </w:pPr>
          </w:p>
        </w:tc>
        <w:tc>
          <w:tcPr>
            <w:tcW w:w="649" w:type="dxa"/>
            <w:tcBorders>
              <w:top w:val="nil"/>
              <w:left w:val="single" w:color="auto" w:sz="8" w:space="0"/>
              <w:bottom w:val="single" w:color="auto" w:sz="8" w:space="0"/>
              <w:right w:val="single" w:color="auto" w:sz="8" w:space="0"/>
            </w:tcBorders>
            <w:noWrap w:val="0"/>
            <w:tcMar>
              <w:left w:w="108" w:type="dxa"/>
              <w:right w:w="108" w:type="dxa"/>
            </w:tcMar>
            <w:vAlign w:val="center"/>
          </w:tcPr>
          <w:p w14:paraId="134D3EA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kern w:val="0"/>
                <w:sz w:val="20"/>
                <w:szCs w:val="20"/>
                <w:lang w:val="en-US" w:eastAsia="zh-CN" w:bidi="ar"/>
              </w:rPr>
              <w:t>结果</w:t>
            </w:r>
            <w:r>
              <w:rPr>
                <w:rFonts w:hint="eastAsia" w:ascii="宋体" w:hAnsi="宋体" w:eastAsia="宋体" w:cs="宋体"/>
                <w:kern w:val="0"/>
                <w:sz w:val="20"/>
                <w:szCs w:val="20"/>
                <w:lang w:val="en-US" w:eastAsia="zh-CN" w:bidi="ar"/>
              </w:rPr>
              <w:br w:type="textWrapping"/>
            </w:r>
            <w:r>
              <w:rPr>
                <w:rFonts w:hint="eastAsia" w:ascii="宋体" w:hAnsi="宋体" w:eastAsia="宋体" w:cs="宋体"/>
                <w:kern w:val="0"/>
                <w:sz w:val="20"/>
                <w:szCs w:val="20"/>
                <w:lang w:val="en-US" w:eastAsia="zh-CN" w:bidi="ar"/>
              </w:rPr>
              <w:t>维持</w:t>
            </w:r>
          </w:p>
        </w:tc>
        <w:tc>
          <w:tcPr>
            <w:tcW w:w="649" w:type="dxa"/>
            <w:tcBorders>
              <w:top w:val="nil"/>
              <w:left w:val="single" w:color="auto" w:sz="8" w:space="0"/>
              <w:bottom w:val="single" w:color="auto" w:sz="8" w:space="0"/>
              <w:right w:val="single" w:color="auto" w:sz="8" w:space="0"/>
            </w:tcBorders>
            <w:noWrap w:val="0"/>
            <w:tcMar>
              <w:left w:w="108" w:type="dxa"/>
              <w:right w:w="108" w:type="dxa"/>
            </w:tcMar>
            <w:vAlign w:val="center"/>
          </w:tcPr>
          <w:p w14:paraId="6321AFB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kern w:val="0"/>
                <w:sz w:val="20"/>
                <w:szCs w:val="20"/>
                <w:lang w:val="en-US" w:eastAsia="zh-CN" w:bidi="ar"/>
              </w:rPr>
              <w:t>结果</w:t>
            </w:r>
            <w:r>
              <w:rPr>
                <w:rFonts w:hint="eastAsia" w:ascii="宋体" w:hAnsi="宋体" w:eastAsia="宋体" w:cs="宋体"/>
                <w:kern w:val="0"/>
                <w:sz w:val="20"/>
                <w:szCs w:val="20"/>
                <w:lang w:val="en-US" w:eastAsia="zh-CN" w:bidi="ar"/>
              </w:rPr>
              <w:br w:type="textWrapping"/>
            </w:r>
            <w:r>
              <w:rPr>
                <w:rFonts w:hint="eastAsia" w:ascii="宋体" w:hAnsi="宋体" w:eastAsia="宋体" w:cs="宋体"/>
                <w:kern w:val="0"/>
                <w:sz w:val="20"/>
                <w:szCs w:val="20"/>
                <w:lang w:val="en-US" w:eastAsia="zh-CN" w:bidi="ar"/>
              </w:rPr>
              <w:t>纠正</w:t>
            </w:r>
          </w:p>
        </w:tc>
        <w:tc>
          <w:tcPr>
            <w:tcW w:w="650"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14:paraId="0746BA7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kern w:val="0"/>
                <w:sz w:val="20"/>
                <w:szCs w:val="20"/>
                <w:lang w:val="en-US" w:eastAsia="zh-CN" w:bidi="ar"/>
              </w:rPr>
              <w:t>其他</w:t>
            </w:r>
            <w:r>
              <w:rPr>
                <w:rFonts w:hint="eastAsia" w:ascii="宋体" w:hAnsi="宋体" w:eastAsia="宋体" w:cs="宋体"/>
                <w:kern w:val="0"/>
                <w:sz w:val="20"/>
                <w:szCs w:val="20"/>
                <w:lang w:val="en-US" w:eastAsia="zh-CN" w:bidi="ar"/>
              </w:rPr>
              <w:br w:type="textWrapping"/>
            </w:r>
            <w:r>
              <w:rPr>
                <w:rFonts w:hint="eastAsia" w:ascii="宋体" w:hAnsi="宋体" w:eastAsia="宋体" w:cs="宋体"/>
                <w:kern w:val="0"/>
                <w:sz w:val="20"/>
                <w:szCs w:val="20"/>
                <w:lang w:val="en-US" w:eastAsia="zh-CN" w:bidi="ar"/>
              </w:rPr>
              <w:t>结果</w:t>
            </w:r>
          </w:p>
        </w:tc>
        <w:tc>
          <w:tcPr>
            <w:tcW w:w="650"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14:paraId="783AC6C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kern w:val="0"/>
                <w:sz w:val="20"/>
                <w:szCs w:val="20"/>
                <w:lang w:val="en-US" w:eastAsia="zh-CN" w:bidi="ar"/>
              </w:rPr>
              <w:t>尚未</w:t>
            </w:r>
            <w:r>
              <w:rPr>
                <w:rFonts w:hint="eastAsia" w:ascii="宋体" w:hAnsi="宋体" w:eastAsia="宋体" w:cs="宋体"/>
                <w:kern w:val="0"/>
                <w:sz w:val="20"/>
                <w:szCs w:val="20"/>
                <w:lang w:val="en-US" w:eastAsia="zh-CN" w:bidi="ar"/>
              </w:rPr>
              <w:br w:type="textWrapping"/>
            </w:r>
            <w:r>
              <w:rPr>
                <w:rFonts w:hint="eastAsia" w:ascii="宋体" w:hAnsi="宋体" w:eastAsia="宋体" w:cs="宋体"/>
                <w:kern w:val="0"/>
                <w:sz w:val="20"/>
                <w:szCs w:val="20"/>
                <w:lang w:val="en-US" w:eastAsia="zh-CN" w:bidi="ar"/>
              </w:rPr>
              <w:t>审结</w:t>
            </w:r>
          </w:p>
        </w:tc>
        <w:tc>
          <w:tcPr>
            <w:tcW w:w="650"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14:paraId="49D8A8C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color w:val="000000"/>
                <w:kern w:val="0"/>
                <w:sz w:val="20"/>
                <w:szCs w:val="20"/>
                <w:lang w:val="en-US" w:eastAsia="zh-CN" w:bidi="ar"/>
              </w:rPr>
              <w:t>总计</w:t>
            </w:r>
          </w:p>
        </w:tc>
        <w:tc>
          <w:tcPr>
            <w:tcW w:w="650"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14:paraId="414C3D4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kern w:val="0"/>
                <w:sz w:val="20"/>
                <w:szCs w:val="20"/>
                <w:lang w:val="en-US" w:eastAsia="zh-CN" w:bidi="ar"/>
              </w:rPr>
              <w:t>结果</w:t>
            </w:r>
            <w:r>
              <w:rPr>
                <w:rFonts w:hint="eastAsia" w:ascii="宋体" w:hAnsi="宋体" w:eastAsia="宋体" w:cs="宋体"/>
                <w:kern w:val="0"/>
                <w:sz w:val="20"/>
                <w:szCs w:val="20"/>
                <w:lang w:val="en-US" w:eastAsia="zh-CN" w:bidi="ar"/>
              </w:rPr>
              <w:br w:type="textWrapping"/>
            </w:r>
            <w:r>
              <w:rPr>
                <w:rFonts w:hint="eastAsia" w:ascii="宋体" w:hAnsi="宋体" w:eastAsia="宋体" w:cs="宋体"/>
                <w:kern w:val="0"/>
                <w:sz w:val="20"/>
                <w:szCs w:val="20"/>
                <w:lang w:val="en-US" w:eastAsia="zh-CN" w:bidi="ar"/>
              </w:rPr>
              <w:t>维持</w:t>
            </w:r>
          </w:p>
        </w:tc>
        <w:tc>
          <w:tcPr>
            <w:tcW w:w="650"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14:paraId="6E4109F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kern w:val="0"/>
                <w:sz w:val="20"/>
                <w:szCs w:val="20"/>
                <w:lang w:val="en-US" w:eastAsia="zh-CN" w:bidi="ar"/>
              </w:rPr>
              <w:t>结果</w:t>
            </w:r>
            <w:r>
              <w:rPr>
                <w:rFonts w:hint="eastAsia" w:ascii="宋体" w:hAnsi="宋体" w:eastAsia="宋体" w:cs="宋体"/>
                <w:kern w:val="0"/>
                <w:sz w:val="20"/>
                <w:szCs w:val="20"/>
                <w:lang w:val="en-US" w:eastAsia="zh-CN" w:bidi="ar"/>
              </w:rPr>
              <w:br w:type="textWrapping"/>
            </w:r>
            <w:r>
              <w:rPr>
                <w:rFonts w:hint="eastAsia" w:ascii="宋体" w:hAnsi="宋体" w:eastAsia="宋体" w:cs="宋体"/>
                <w:kern w:val="0"/>
                <w:sz w:val="20"/>
                <w:szCs w:val="20"/>
                <w:lang w:val="en-US" w:eastAsia="zh-CN" w:bidi="ar"/>
              </w:rPr>
              <w:t>纠正</w:t>
            </w:r>
          </w:p>
        </w:tc>
        <w:tc>
          <w:tcPr>
            <w:tcW w:w="650"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14:paraId="18E8F72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color w:val="000000"/>
                <w:kern w:val="0"/>
                <w:sz w:val="20"/>
                <w:szCs w:val="20"/>
                <w:lang w:val="en-US" w:eastAsia="zh-CN" w:bidi="ar"/>
              </w:rPr>
              <w:t>其他</w:t>
            </w:r>
            <w:r>
              <w:rPr>
                <w:rFonts w:hint="eastAsia" w:ascii="宋体" w:hAnsi="宋体" w:eastAsia="宋体" w:cs="宋体"/>
                <w:color w:val="000000"/>
                <w:kern w:val="0"/>
                <w:sz w:val="20"/>
                <w:szCs w:val="20"/>
                <w:lang w:val="en-US" w:eastAsia="zh-CN" w:bidi="ar"/>
              </w:rPr>
              <w:br w:type="textWrapping"/>
            </w:r>
            <w:r>
              <w:rPr>
                <w:rFonts w:hint="eastAsia" w:ascii="宋体" w:hAnsi="宋体" w:eastAsia="宋体" w:cs="宋体"/>
                <w:color w:val="000000"/>
                <w:kern w:val="0"/>
                <w:sz w:val="20"/>
                <w:szCs w:val="20"/>
                <w:lang w:val="en-US" w:eastAsia="zh-CN" w:bidi="ar"/>
              </w:rPr>
              <w:t>结果</w:t>
            </w:r>
          </w:p>
        </w:tc>
        <w:tc>
          <w:tcPr>
            <w:tcW w:w="650"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14:paraId="02C2850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kern w:val="0"/>
                <w:sz w:val="20"/>
                <w:szCs w:val="20"/>
                <w:lang w:val="en-US" w:eastAsia="zh-CN" w:bidi="ar"/>
              </w:rPr>
              <w:t>尚未</w:t>
            </w:r>
            <w:r>
              <w:rPr>
                <w:rFonts w:hint="eastAsia" w:ascii="宋体" w:hAnsi="宋体" w:eastAsia="宋体" w:cs="宋体"/>
                <w:kern w:val="0"/>
                <w:sz w:val="20"/>
                <w:szCs w:val="20"/>
                <w:lang w:val="en-US" w:eastAsia="zh-CN" w:bidi="ar"/>
              </w:rPr>
              <w:br w:type="textWrapping"/>
            </w:r>
            <w:r>
              <w:rPr>
                <w:rFonts w:hint="eastAsia" w:ascii="宋体" w:hAnsi="宋体" w:eastAsia="宋体" w:cs="宋体"/>
                <w:kern w:val="0"/>
                <w:sz w:val="20"/>
                <w:szCs w:val="20"/>
                <w:lang w:val="en-US" w:eastAsia="zh-CN" w:bidi="ar"/>
              </w:rPr>
              <w:t>审结</w:t>
            </w:r>
          </w:p>
        </w:tc>
        <w:tc>
          <w:tcPr>
            <w:tcW w:w="650"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14:paraId="6562264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color w:val="000000"/>
                <w:kern w:val="0"/>
                <w:sz w:val="20"/>
                <w:szCs w:val="20"/>
                <w:lang w:val="en-US" w:eastAsia="zh-CN" w:bidi="ar"/>
              </w:rPr>
              <w:t>总计</w:t>
            </w:r>
          </w:p>
        </w:tc>
      </w:tr>
      <w:tr w14:paraId="7CA892AC">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672" w:hRule="atLeast"/>
          <w:jc w:val="center"/>
        </w:trPr>
        <w:tc>
          <w:tcPr>
            <w:tcW w:w="649" w:type="dxa"/>
            <w:tcBorders>
              <w:top w:val="nil"/>
              <w:left w:val="single" w:color="auto" w:sz="8" w:space="0"/>
              <w:bottom w:val="single" w:color="auto" w:sz="8" w:space="0"/>
              <w:right w:val="single" w:color="auto" w:sz="8" w:space="0"/>
            </w:tcBorders>
            <w:noWrap w:val="0"/>
            <w:tcMar>
              <w:left w:w="108" w:type="dxa"/>
              <w:right w:w="108" w:type="dxa"/>
            </w:tcMar>
            <w:vAlign w:val="center"/>
          </w:tcPr>
          <w:p w14:paraId="3DF1BDE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eastAsia="宋体"/>
                <w:lang w:val="en-US" w:eastAsia="zh-CN"/>
              </w:rPr>
            </w:pPr>
            <w:r>
              <w:rPr>
                <w:rFonts w:hint="eastAsia"/>
                <w:lang w:val="en-US" w:eastAsia="zh-CN"/>
              </w:rPr>
              <w:t>0</w:t>
            </w:r>
          </w:p>
        </w:tc>
        <w:tc>
          <w:tcPr>
            <w:tcW w:w="649" w:type="dxa"/>
            <w:tcBorders>
              <w:top w:val="nil"/>
              <w:left w:val="single" w:color="auto" w:sz="8" w:space="0"/>
              <w:bottom w:val="single" w:color="auto" w:sz="8" w:space="0"/>
              <w:right w:val="single" w:color="auto" w:sz="8" w:space="0"/>
            </w:tcBorders>
            <w:noWrap w:val="0"/>
            <w:tcMar>
              <w:left w:w="108" w:type="dxa"/>
              <w:right w:w="108" w:type="dxa"/>
            </w:tcMar>
            <w:vAlign w:val="center"/>
          </w:tcPr>
          <w:p w14:paraId="612E2FE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黑体" w:hAnsi="宋体" w:eastAsia="黑体" w:cs="黑体"/>
                <w:kern w:val="0"/>
                <w:sz w:val="20"/>
                <w:szCs w:val="20"/>
                <w:lang w:val="en-US" w:eastAsia="zh-CN" w:bidi="ar"/>
              </w:rPr>
              <w:t>0</w:t>
            </w:r>
          </w:p>
        </w:tc>
        <w:tc>
          <w:tcPr>
            <w:tcW w:w="649" w:type="dxa"/>
            <w:tcBorders>
              <w:top w:val="nil"/>
              <w:left w:val="single" w:color="auto" w:sz="8" w:space="0"/>
              <w:bottom w:val="single" w:color="auto" w:sz="8" w:space="0"/>
              <w:right w:val="single" w:color="auto" w:sz="8" w:space="0"/>
            </w:tcBorders>
            <w:noWrap w:val="0"/>
            <w:tcMar>
              <w:left w:w="108" w:type="dxa"/>
              <w:right w:w="108" w:type="dxa"/>
            </w:tcMar>
            <w:vAlign w:val="center"/>
          </w:tcPr>
          <w:p w14:paraId="4FB4954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default"/>
                <w:lang w:val="en-US"/>
              </w:rPr>
            </w:pPr>
            <w:r>
              <w:rPr>
                <w:rFonts w:hint="eastAsia" w:ascii="黑体" w:hAnsi="宋体" w:eastAsia="黑体" w:cs="黑体"/>
                <w:kern w:val="0"/>
                <w:sz w:val="20"/>
                <w:szCs w:val="20"/>
                <w:lang w:val="en-US" w:eastAsia="zh-CN" w:bidi="ar"/>
              </w:rPr>
              <w:t>0</w:t>
            </w:r>
          </w:p>
        </w:tc>
        <w:tc>
          <w:tcPr>
            <w:tcW w:w="649" w:type="dxa"/>
            <w:tcBorders>
              <w:top w:val="nil"/>
              <w:left w:val="single" w:color="auto" w:sz="8" w:space="0"/>
              <w:bottom w:val="single" w:color="auto" w:sz="8" w:space="0"/>
              <w:right w:val="single" w:color="auto" w:sz="8" w:space="0"/>
            </w:tcBorders>
            <w:noWrap w:val="0"/>
            <w:tcMar>
              <w:left w:w="108" w:type="dxa"/>
              <w:right w:w="108" w:type="dxa"/>
            </w:tcMar>
            <w:vAlign w:val="center"/>
          </w:tcPr>
          <w:p w14:paraId="5B9CB96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黑体" w:hAnsi="宋体" w:eastAsia="黑体" w:cs="黑体"/>
                <w:kern w:val="0"/>
                <w:sz w:val="20"/>
                <w:szCs w:val="20"/>
                <w:lang w:val="en-US" w:eastAsia="zh-CN" w:bidi="ar"/>
              </w:rPr>
              <w:t>0</w:t>
            </w:r>
          </w:p>
        </w:tc>
        <w:tc>
          <w:tcPr>
            <w:tcW w:w="649" w:type="dxa"/>
            <w:tcBorders>
              <w:top w:val="nil"/>
              <w:left w:val="single" w:color="auto" w:sz="8" w:space="0"/>
              <w:bottom w:val="single" w:color="auto" w:sz="8" w:space="0"/>
              <w:right w:val="single" w:color="auto" w:sz="8" w:space="0"/>
            </w:tcBorders>
            <w:noWrap w:val="0"/>
            <w:tcMar>
              <w:left w:w="108" w:type="dxa"/>
              <w:right w:w="108" w:type="dxa"/>
            </w:tcMar>
            <w:vAlign w:val="center"/>
          </w:tcPr>
          <w:p w14:paraId="64AC203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黑体" w:hAnsi="宋体" w:eastAsia="黑体" w:cs="黑体"/>
                <w:kern w:val="0"/>
                <w:sz w:val="20"/>
                <w:szCs w:val="20"/>
                <w:lang w:val="en-US" w:eastAsia="zh-CN" w:bidi="ar"/>
              </w:rPr>
              <w:t>0</w:t>
            </w:r>
          </w:p>
        </w:tc>
        <w:tc>
          <w:tcPr>
            <w:tcW w:w="649" w:type="dxa"/>
            <w:tcBorders>
              <w:top w:val="nil"/>
              <w:left w:val="single" w:color="auto" w:sz="8" w:space="0"/>
              <w:bottom w:val="single" w:color="auto" w:sz="8" w:space="0"/>
              <w:right w:val="single" w:color="auto" w:sz="8" w:space="0"/>
            </w:tcBorders>
            <w:noWrap w:val="0"/>
            <w:tcMar>
              <w:left w:w="108" w:type="dxa"/>
              <w:right w:w="108" w:type="dxa"/>
            </w:tcMar>
            <w:vAlign w:val="center"/>
          </w:tcPr>
          <w:p w14:paraId="4FFDFB5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黑体" w:hAnsi="宋体" w:eastAsia="黑体" w:cs="黑体"/>
                <w:kern w:val="0"/>
                <w:sz w:val="20"/>
                <w:szCs w:val="20"/>
                <w:lang w:val="en-US" w:eastAsia="zh-CN" w:bidi="ar"/>
              </w:rPr>
              <w:t>0</w:t>
            </w:r>
          </w:p>
        </w:tc>
        <w:tc>
          <w:tcPr>
            <w:tcW w:w="649" w:type="dxa"/>
            <w:tcBorders>
              <w:top w:val="nil"/>
              <w:left w:val="single" w:color="auto" w:sz="8" w:space="0"/>
              <w:bottom w:val="single" w:color="auto" w:sz="8" w:space="0"/>
              <w:right w:val="single" w:color="auto" w:sz="8" w:space="0"/>
            </w:tcBorders>
            <w:noWrap w:val="0"/>
            <w:tcMar>
              <w:left w:w="108" w:type="dxa"/>
              <w:right w:w="108" w:type="dxa"/>
            </w:tcMar>
            <w:vAlign w:val="center"/>
          </w:tcPr>
          <w:p w14:paraId="4F26527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黑体" w:hAnsi="宋体" w:eastAsia="黑体" w:cs="黑体"/>
                <w:kern w:val="0"/>
                <w:sz w:val="20"/>
                <w:szCs w:val="20"/>
                <w:lang w:val="en-US" w:eastAsia="zh-CN" w:bidi="ar"/>
              </w:rPr>
              <w:t>0</w:t>
            </w:r>
          </w:p>
        </w:tc>
        <w:tc>
          <w:tcPr>
            <w:tcW w:w="650" w:type="dxa"/>
            <w:tcBorders>
              <w:top w:val="nil"/>
              <w:left w:val="single" w:color="auto" w:sz="8" w:space="0"/>
              <w:bottom w:val="single" w:color="auto" w:sz="8" w:space="0"/>
              <w:right w:val="single" w:color="auto" w:sz="8" w:space="0"/>
            </w:tcBorders>
            <w:noWrap w:val="0"/>
            <w:tcMar>
              <w:left w:w="108" w:type="dxa"/>
              <w:right w:w="108" w:type="dxa"/>
            </w:tcMar>
            <w:vAlign w:val="center"/>
          </w:tcPr>
          <w:p w14:paraId="19124B2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default"/>
                <w:lang w:val="en-US"/>
              </w:rPr>
            </w:pPr>
            <w:r>
              <w:rPr>
                <w:rFonts w:hint="eastAsia" w:ascii="黑体" w:hAnsi="宋体" w:eastAsia="黑体" w:cs="黑体"/>
                <w:kern w:val="0"/>
                <w:sz w:val="20"/>
                <w:szCs w:val="20"/>
                <w:lang w:val="en-US" w:eastAsia="zh-CN" w:bidi="ar"/>
              </w:rPr>
              <w:t>0</w:t>
            </w:r>
          </w:p>
        </w:tc>
        <w:tc>
          <w:tcPr>
            <w:tcW w:w="650" w:type="dxa"/>
            <w:tcBorders>
              <w:top w:val="nil"/>
              <w:left w:val="single" w:color="auto" w:sz="8" w:space="0"/>
              <w:bottom w:val="single" w:color="auto" w:sz="8" w:space="0"/>
              <w:right w:val="single" w:color="auto" w:sz="8" w:space="0"/>
            </w:tcBorders>
            <w:noWrap w:val="0"/>
            <w:tcMar>
              <w:left w:w="108" w:type="dxa"/>
              <w:right w:w="108" w:type="dxa"/>
            </w:tcMar>
            <w:vAlign w:val="center"/>
          </w:tcPr>
          <w:p w14:paraId="0FCE9ED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黑体" w:hAnsi="宋体" w:eastAsia="黑体" w:cs="黑体"/>
                <w:kern w:val="0"/>
                <w:sz w:val="20"/>
                <w:szCs w:val="20"/>
                <w:lang w:val="en-US" w:eastAsia="zh-CN" w:bidi="ar"/>
              </w:rPr>
              <w:t>0</w:t>
            </w:r>
          </w:p>
        </w:tc>
        <w:tc>
          <w:tcPr>
            <w:tcW w:w="650" w:type="dxa"/>
            <w:tcBorders>
              <w:top w:val="nil"/>
              <w:left w:val="single" w:color="auto" w:sz="8" w:space="0"/>
              <w:bottom w:val="single" w:color="auto" w:sz="8" w:space="0"/>
              <w:right w:val="single" w:color="auto" w:sz="8" w:space="0"/>
            </w:tcBorders>
            <w:noWrap w:val="0"/>
            <w:tcMar>
              <w:left w:w="108" w:type="dxa"/>
              <w:right w:w="108" w:type="dxa"/>
            </w:tcMar>
            <w:vAlign w:val="center"/>
          </w:tcPr>
          <w:p w14:paraId="7532906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default"/>
                <w:lang w:val="en-US"/>
              </w:rPr>
            </w:pPr>
            <w:r>
              <w:rPr>
                <w:rFonts w:hint="eastAsia" w:ascii="黑体" w:hAnsi="宋体" w:eastAsia="黑体" w:cs="黑体"/>
                <w:kern w:val="0"/>
                <w:sz w:val="20"/>
                <w:szCs w:val="20"/>
                <w:lang w:val="en-US" w:eastAsia="zh-CN" w:bidi="ar"/>
              </w:rPr>
              <w:t>0</w:t>
            </w:r>
            <w:bookmarkStart w:id="0" w:name="_GoBack"/>
            <w:bookmarkEnd w:id="0"/>
          </w:p>
        </w:tc>
        <w:tc>
          <w:tcPr>
            <w:tcW w:w="650" w:type="dxa"/>
            <w:tcBorders>
              <w:top w:val="nil"/>
              <w:left w:val="single" w:color="auto" w:sz="8" w:space="0"/>
              <w:bottom w:val="single" w:color="auto" w:sz="8" w:space="0"/>
              <w:right w:val="single" w:color="auto" w:sz="8" w:space="0"/>
            </w:tcBorders>
            <w:noWrap w:val="0"/>
            <w:tcMar>
              <w:left w:w="108" w:type="dxa"/>
              <w:right w:w="108" w:type="dxa"/>
            </w:tcMar>
            <w:vAlign w:val="center"/>
          </w:tcPr>
          <w:p w14:paraId="463E496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default"/>
                <w:lang w:val="en-US"/>
              </w:rPr>
            </w:pPr>
            <w:r>
              <w:rPr>
                <w:rFonts w:hint="eastAsia" w:ascii="黑体" w:hAnsi="宋体" w:eastAsia="黑体" w:cs="黑体"/>
                <w:kern w:val="0"/>
                <w:sz w:val="20"/>
                <w:szCs w:val="20"/>
                <w:lang w:val="en-US" w:eastAsia="zh-CN" w:bidi="ar"/>
              </w:rPr>
              <w:t>0</w:t>
            </w:r>
          </w:p>
        </w:tc>
        <w:tc>
          <w:tcPr>
            <w:tcW w:w="650" w:type="dxa"/>
            <w:tcBorders>
              <w:top w:val="nil"/>
              <w:left w:val="single" w:color="auto" w:sz="8" w:space="0"/>
              <w:bottom w:val="single" w:color="auto" w:sz="8" w:space="0"/>
              <w:right w:val="single" w:color="auto" w:sz="8" w:space="0"/>
            </w:tcBorders>
            <w:noWrap w:val="0"/>
            <w:tcMar>
              <w:left w:w="108" w:type="dxa"/>
              <w:right w:w="108" w:type="dxa"/>
            </w:tcMar>
            <w:vAlign w:val="center"/>
          </w:tcPr>
          <w:p w14:paraId="0CB612A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default"/>
                <w:lang w:val="en-US"/>
              </w:rPr>
            </w:pPr>
            <w:r>
              <w:rPr>
                <w:rFonts w:hint="eastAsia" w:ascii="黑体" w:hAnsi="宋体" w:eastAsia="黑体" w:cs="黑体"/>
                <w:kern w:val="0"/>
                <w:sz w:val="20"/>
                <w:szCs w:val="20"/>
                <w:lang w:val="en-US" w:eastAsia="zh-CN" w:bidi="ar"/>
              </w:rPr>
              <w:t>0</w:t>
            </w:r>
          </w:p>
        </w:tc>
        <w:tc>
          <w:tcPr>
            <w:tcW w:w="650" w:type="dxa"/>
            <w:tcBorders>
              <w:top w:val="nil"/>
              <w:left w:val="single" w:color="auto" w:sz="8" w:space="0"/>
              <w:bottom w:val="single" w:color="auto" w:sz="8" w:space="0"/>
              <w:right w:val="single" w:color="auto" w:sz="8" w:space="0"/>
            </w:tcBorders>
            <w:noWrap w:val="0"/>
            <w:tcMar>
              <w:left w:w="108" w:type="dxa"/>
              <w:right w:w="108" w:type="dxa"/>
            </w:tcMar>
            <w:vAlign w:val="center"/>
          </w:tcPr>
          <w:p w14:paraId="00EDAEA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default"/>
                <w:lang w:val="en-US"/>
              </w:rPr>
            </w:pPr>
            <w:r>
              <w:rPr>
                <w:rFonts w:hint="eastAsia" w:ascii="黑体" w:hAnsi="宋体" w:eastAsia="黑体" w:cs="黑体"/>
                <w:kern w:val="0"/>
                <w:sz w:val="20"/>
                <w:szCs w:val="20"/>
                <w:lang w:val="en-US" w:eastAsia="zh-CN" w:bidi="ar"/>
              </w:rPr>
              <w:t>0</w:t>
            </w:r>
          </w:p>
        </w:tc>
        <w:tc>
          <w:tcPr>
            <w:tcW w:w="650" w:type="dxa"/>
            <w:tcBorders>
              <w:top w:val="nil"/>
              <w:left w:val="single" w:color="auto" w:sz="8" w:space="0"/>
              <w:bottom w:val="single" w:color="auto" w:sz="8" w:space="0"/>
              <w:right w:val="single" w:color="auto" w:sz="8" w:space="0"/>
            </w:tcBorders>
            <w:noWrap w:val="0"/>
            <w:tcMar>
              <w:left w:w="108" w:type="dxa"/>
              <w:right w:w="108" w:type="dxa"/>
            </w:tcMar>
            <w:vAlign w:val="center"/>
          </w:tcPr>
          <w:p w14:paraId="2F43212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default"/>
                <w:lang w:val="en-US"/>
              </w:rPr>
            </w:pPr>
            <w:r>
              <w:rPr>
                <w:rFonts w:hint="eastAsia" w:ascii="黑体" w:hAnsi="宋体" w:eastAsia="黑体" w:cs="黑体"/>
                <w:kern w:val="0"/>
                <w:sz w:val="20"/>
                <w:szCs w:val="20"/>
                <w:lang w:val="en-US" w:eastAsia="zh-CN" w:bidi="ar"/>
              </w:rPr>
              <w:t>0</w:t>
            </w:r>
          </w:p>
        </w:tc>
        <w:tc>
          <w:tcPr>
            <w:tcW w:w="650" w:type="dxa"/>
            <w:tcBorders>
              <w:top w:val="nil"/>
              <w:left w:val="single" w:color="auto" w:sz="8" w:space="0"/>
              <w:bottom w:val="single" w:color="auto" w:sz="8" w:space="0"/>
              <w:right w:val="single" w:color="auto" w:sz="8" w:space="0"/>
            </w:tcBorders>
            <w:noWrap w:val="0"/>
            <w:tcMar>
              <w:left w:w="108" w:type="dxa"/>
              <w:right w:w="108" w:type="dxa"/>
            </w:tcMar>
            <w:vAlign w:val="center"/>
          </w:tcPr>
          <w:p w14:paraId="205BB68C">
            <w:pPr>
              <w:jc w:val="center"/>
              <w:rPr>
                <w:rFonts w:hint="eastAsia" w:ascii="宋体" w:eastAsia="宋体"/>
                <w:sz w:val="24"/>
                <w:szCs w:val="24"/>
                <w:lang w:val="en-US" w:eastAsia="zh-CN"/>
              </w:rPr>
            </w:pPr>
            <w:r>
              <w:rPr>
                <w:rFonts w:hint="eastAsia" w:ascii="宋体"/>
                <w:sz w:val="24"/>
                <w:szCs w:val="24"/>
                <w:lang w:val="en-US" w:eastAsia="zh-CN"/>
              </w:rPr>
              <w:t>0</w:t>
            </w:r>
          </w:p>
        </w:tc>
      </w:tr>
    </w:tbl>
    <w:p w14:paraId="262D2BE3">
      <w:pPr>
        <w:keepNext w:val="0"/>
        <w:keepLines w:val="0"/>
        <w:widowControl/>
        <w:suppressLineNumbers w:val="0"/>
        <w:jc w:val="left"/>
      </w:pPr>
    </w:p>
    <w:p w14:paraId="292E40C9">
      <w:pPr>
        <w:pStyle w:val="2"/>
        <w:keepNext w:val="0"/>
        <w:keepLines w:val="0"/>
        <w:widowControl/>
        <w:numPr>
          <w:ilvl w:val="0"/>
          <w:numId w:val="3"/>
        </w:numPr>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right="0" w:rightChars="0"/>
        <w:jc w:val="both"/>
        <w:rPr>
          <w:rFonts w:hint="eastAsia" w:ascii="黑体" w:hAnsi="黑体" w:eastAsia="黑体" w:cs="黑体"/>
          <w:b/>
          <w:i w:val="0"/>
          <w:caps w:val="0"/>
          <w:color w:val="333333"/>
          <w:spacing w:val="0"/>
          <w:sz w:val="24"/>
          <w:szCs w:val="24"/>
          <w:shd w:val="clear" w:color="auto" w:fill="FFFFFF"/>
        </w:rPr>
      </w:pPr>
      <w:r>
        <w:rPr>
          <w:rFonts w:hint="eastAsia" w:ascii="黑体" w:hAnsi="黑体" w:eastAsia="黑体" w:cs="黑体"/>
          <w:b/>
          <w:i w:val="0"/>
          <w:caps w:val="0"/>
          <w:color w:val="333333"/>
          <w:spacing w:val="0"/>
          <w:sz w:val="24"/>
          <w:szCs w:val="24"/>
          <w:shd w:val="clear" w:color="auto" w:fill="FFFFFF"/>
        </w:rPr>
        <w:t>存在的主要问题及改进情况</w:t>
      </w:r>
    </w:p>
    <w:p w14:paraId="2C26A999">
      <w:pPr>
        <w:pStyle w:val="2"/>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right="0" w:rightChars="0"/>
        <w:jc w:val="both"/>
        <w:rPr>
          <w:rFonts w:hint="eastAsia" w:ascii="黑体" w:hAnsi="黑体" w:eastAsia="黑体" w:cs="黑体"/>
          <w:b/>
          <w:i w:val="0"/>
          <w:caps w:val="0"/>
          <w:color w:val="333333"/>
          <w:spacing w:val="0"/>
          <w:sz w:val="24"/>
          <w:szCs w:val="24"/>
          <w:shd w:val="clear" w:color="auto" w:fill="FFFFFF"/>
          <w:lang w:eastAsia="zh-CN"/>
        </w:rPr>
      </w:pPr>
    </w:p>
    <w:p w14:paraId="450B6C7C">
      <w:pPr>
        <w:pStyle w:val="2"/>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right="0" w:rightChars="0"/>
        <w:jc w:val="both"/>
        <w:rPr>
          <w:rFonts w:hint="eastAsia" w:ascii="宋体" w:hAnsi="宋体" w:eastAsia="宋体" w:cs="宋体"/>
          <w:i w:val="0"/>
          <w:caps w:val="0"/>
          <w:color w:val="000000" w:themeColor="text1"/>
          <w:spacing w:val="0"/>
          <w:sz w:val="24"/>
          <w:szCs w:val="24"/>
          <w:highlight w:val="none"/>
          <w:shd w:val="clear" w:fill="FFFFFF"/>
          <w:lang w:eastAsia="zh-CN"/>
          <w14:textFill>
            <w14:solidFill>
              <w14:schemeClr w14:val="tx1"/>
            </w14:solidFill>
          </w14:textFill>
        </w:rPr>
      </w:pPr>
      <w:r>
        <w:rPr>
          <w:rFonts w:hint="eastAsia" w:ascii="宋体" w:hAnsi="宋体" w:eastAsia="宋体" w:cs="宋体"/>
          <w:i w:val="0"/>
          <w:caps w:val="0"/>
          <w:color w:val="000000" w:themeColor="text1"/>
          <w:spacing w:val="0"/>
          <w:sz w:val="24"/>
          <w:szCs w:val="24"/>
          <w:highlight w:val="none"/>
          <w:shd w:val="clear" w:fill="FFFFFF"/>
          <w:lang w:eastAsia="zh-CN"/>
          <w14:textFill>
            <w14:solidFill>
              <w14:schemeClr w14:val="tx1"/>
            </w14:solidFill>
          </w14:textFill>
        </w:rPr>
        <w:t>存在的主要问题：一是主动公开的内容还需要进一步规范，信息公开的载体和形式还需进一步丰富、简洁。二是信息公开不够及时。三是</w:t>
      </w:r>
      <w:r>
        <w:rPr>
          <w:rFonts w:hint="eastAsia" w:ascii="宋体" w:hAnsi="宋体" w:cs="宋体"/>
          <w:i w:val="0"/>
          <w:caps w:val="0"/>
          <w:color w:val="000000" w:themeColor="text1"/>
          <w:spacing w:val="0"/>
          <w:sz w:val="24"/>
          <w:szCs w:val="24"/>
          <w:highlight w:val="none"/>
          <w:shd w:val="clear" w:fill="FFFFFF"/>
          <w:lang w:eastAsia="zh-CN"/>
          <w14:textFill>
            <w14:solidFill>
              <w14:schemeClr w14:val="tx1"/>
            </w14:solidFill>
          </w14:textFill>
        </w:rPr>
        <w:t>信息公开版块分类相互重叠</w:t>
      </w:r>
      <w:r>
        <w:rPr>
          <w:rFonts w:hint="eastAsia" w:ascii="宋体" w:hAnsi="宋体" w:eastAsia="宋体" w:cs="宋体"/>
          <w:i w:val="0"/>
          <w:caps w:val="0"/>
          <w:color w:val="000000" w:themeColor="text1"/>
          <w:spacing w:val="0"/>
          <w:sz w:val="24"/>
          <w:szCs w:val="24"/>
          <w:highlight w:val="none"/>
          <w:shd w:val="clear" w:fill="FFFFFF"/>
          <w:lang w:eastAsia="zh-CN"/>
          <w14:textFill>
            <w14:solidFill>
              <w14:schemeClr w14:val="tx1"/>
            </w14:solidFill>
          </w14:textFill>
        </w:rPr>
        <w:t>。四是</w:t>
      </w:r>
      <w:r>
        <w:rPr>
          <w:rFonts w:hint="eastAsia" w:ascii="宋体" w:hAnsi="宋体" w:cs="宋体"/>
          <w:i w:val="0"/>
          <w:caps w:val="0"/>
          <w:color w:val="000000" w:themeColor="text1"/>
          <w:spacing w:val="0"/>
          <w:sz w:val="24"/>
          <w:szCs w:val="24"/>
          <w:highlight w:val="none"/>
          <w:shd w:val="clear" w:fill="FFFFFF"/>
          <w:lang w:eastAsia="zh-CN"/>
          <w14:textFill>
            <w14:solidFill>
              <w14:schemeClr w14:val="tx1"/>
            </w14:solidFill>
          </w14:textFill>
        </w:rPr>
        <w:t>信息公开的质量还有待提高</w:t>
      </w:r>
      <w:r>
        <w:rPr>
          <w:rFonts w:hint="eastAsia" w:ascii="宋体" w:hAnsi="宋体" w:eastAsia="宋体" w:cs="宋体"/>
          <w:i w:val="0"/>
          <w:caps w:val="0"/>
          <w:color w:val="000000" w:themeColor="text1"/>
          <w:spacing w:val="0"/>
          <w:sz w:val="24"/>
          <w:szCs w:val="24"/>
          <w:highlight w:val="none"/>
          <w:shd w:val="clear" w:fill="FFFFFF"/>
          <w:lang w:eastAsia="zh-CN"/>
          <w14:textFill>
            <w14:solidFill>
              <w14:schemeClr w14:val="tx1"/>
            </w14:solidFill>
          </w14:textFill>
        </w:rPr>
        <w:t>。</w:t>
      </w:r>
    </w:p>
    <w:p w14:paraId="382E1FE7">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N/>
        <w:bidi w:val="0"/>
        <w:adjustRightInd/>
        <w:spacing w:before="0" w:beforeAutospacing="0" w:after="0" w:afterAutospacing="0" w:line="360" w:lineRule="auto"/>
        <w:ind w:right="0"/>
        <w:jc w:val="both"/>
        <w:textAlignment w:val="auto"/>
        <w:rPr>
          <w:rFonts w:hint="eastAsia" w:ascii="黑体" w:hAnsi="黑体" w:eastAsia="黑体" w:cs="黑体"/>
          <w:i w:val="0"/>
          <w:caps w:val="0"/>
          <w:color w:val="333333"/>
          <w:spacing w:val="0"/>
          <w:sz w:val="24"/>
          <w:szCs w:val="24"/>
        </w:rPr>
      </w:pPr>
      <w:r>
        <w:rPr>
          <w:rFonts w:hint="eastAsia" w:ascii="宋体" w:hAnsi="宋体" w:eastAsia="宋体" w:cs="宋体"/>
          <w:i w:val="0"/>
          <w:caps w:val="0"/>
          <w:color w:val="000000" w:themeColor="text1"/>
          <w:spacing w:val="0"/>
          <w:sz w:val="24"/>
          <w:szCs w:val="24"/>
          <w:highlight w:val="none"/>
          <w:shd w:val="clear" w:fill="FFFFFF"/>
          <w:lang w:eastAsia="zh-CN"/>
          <w14:textFill>
            <w14:solidFill>
              <w14:schemeClr w14:val="tx1"/>
            </w14:solidFill>
          </w14:textFill>
        </w:rPr>
        <w:t>改进措施：一是要加大对政府信息公开工作人员的</w:t>
      </w:r>
      <w:r>
        <w:rPr>
          <w:rFonts w:hint="eastAsia" w:ascii="宋体" w:hAnsi="宋体" w:cs="宋体"/>
          <w:i w:val="0"/>
          <w:caps w:val="0"/>
          <w:color w:val="000000" w:themeColor="text1"/>
          <w:spacing w:val="0"/>
          <w:sz w:val="24"/>
          <w:szCs w:val="24"/>
          <w:highlight w:val="none"/>
          <w:shd w:val="clear" w:fill="FFFFFF"/>
          <w:lang w:eastAsia="zh-CN"/>
          <w14:textFill>
            <w14:solidFill>
              <w14:schemeClr w14:val="tx1"/>
            </w14:solidFill>
          </w14:textFill>
        </w:rPr>
        <w:t>业务</w:t>
      </w:r>
      <w:r>
        <w:rPr>
          <w:rFonts w:hint="eastAsia" w:ascii="宋体" w:hAnsi="宋体" w:eastAsia="宋体" w:cs="宋体"/>
          <w:i w:val="0"/>
          <w:caps w:val="0"/>
          <w:color w:val="000000" w:themeColor="text1"/>
          <w:spacing w:val="0"/>
          <w:sz w:val="24"/>
          <w:szCs w:val="24"/>
          <w:highlight w:val="none"/>
          <w:shd w:val="clear" w:fill="FFFFFF"/>
          <w:lang w:eastAsia="zh-CN"/>
          <w14:textFill>
            <w14:solidFill>
              <w14:schemeClr w14:val="tx1"/>
            </w14:solidFill>
          </w14:textFill>
        </w:rPr>
        <w:t>培训</w:t>
      </w:r>
      <w:r>
        <w:rPr>
          <w:rFonts w:hint="eastAsia" w:ascii="宋体" w:hAnsi="宋体" w:cs="宋体"/>
          <w:i w:val="0"/>
          <w:caps w:val="0"/>
          <w:color w:val="000000" w:themeColor="text1"/>
          <w:spacing w:val="0"/>
          <w:sz w:val="24"/>
          <w:szCs w:val="24"/>
          <w:highlight w:val="none"/>
          <w:shd w:val="clear" w:fill="FFFFFF"/>
          <w:lang w:eastAsia="zh-CN"/>
          <w14:textFill>
            <w14:solidFill>
              <w14:schemeClr w14:val="tx1"/>
            </w14:solidFill>
          </w14:textFill>
        </w:rPr>
        <w:t>，</w:t>
      </w:r>
      <w:r>
        <w:rPr>
          <w:rFonts w:hint="eastAsia" w:ascii="宋体" w:hAnsi="宋体" w:eastAsia="宋体" w:cs="宋体"/>
          <w:i w:val="0"/>
          <w:caps w:val="0"/>
          <w:color w:val="000000" w:themeColor="text1"/>
          <w:spacing w:val="0"/>
          <w:sz w:val="24"/>
          <w:szCs w:val="24"/>
          <w:highlight w:val="none"/>
          <w:shd w:val="clear" w:fill="FFFFFF"/>
          <w:lang w:eastAsia="zh-CN"/>
          <w14:textFill>
            <w14:solidFill>
              <w14:schemeClr w14:val="tx1"/>
            </w14:solidFill>
          </w14:textFill>
        </w:rPr>
        <w:t>切实提高政府信息公开工作能力和水平。二是对政府信息公开实行专人专管，明确职责，实行岗位责任制，保证政府信息公开工作的高效运转。三是加强信息化技术运用，建立各种公众号宣传矩阵，提高实时性和自动化程度。</w:t>
      </w:r>
      <w:r>
        <w:rPr>
          <w:rFonts w:hint="eastAsia" w:ascii="宋体" w:hAnsi="宋体" w:cs="宋体"/>
          <w:i w:val="0"/>
          <w:caps w:val="0"/>
          <w:color w:val="000000" w:themeColor="text1"/>
          <w:spacing w:val="0"/>
          <w:sz w:val="24"/>
          <w:szCs w:val="24"/>
          <w:highlight w:val="none"/>
          <w:shd w:val="clear" w:fill="FFFFFF"/>
          <w:lang w:eastAsia="zh-CN"/>
          <w14:textFill>
            <w14:solidFill>
              <w14:schemeClr w14:val="tx1"/>
            </w14:solidFill>
          </w14:textFill>
        </w:rPr>
        <w:t>四是拓宽稿件来源渠道，提高信息公开稿件质量。</w:t>
      </w:r>
      <w:r>
        <w:rPr>
          <w:rFonts w:hint="eastAsia" w:ascii="宋体" w:hAnsi="宋体" w:cs="宋体"/>
          <w:i w:val="0"/>
          <w:caps w:val="0"/>
          <w:color w:val="000000" w:themeColor="text1"/>
          <w:spacing w:val="0"/>
          <w:sz w:val="24"/>
          <w:szCs w:val="24"/>
          <w:highlight w:val="none"/>
          <w:shd w:val="clear" w:fill="FFFFFF"/>
          <w:lang w:eastAsia="zh-CN"/>
          <w14:textFill>
            <w14:solidFill>
              <w14:schemeClr w14:val="tx1"/>
            </w14:solidFill>
          </w14:textFill>
        </w:rPr>
        <w:br w:type="textWrapping"/>
      </w:r>
      <w:r>
        <w:rPr>
          <w:rFonts w:hint="eastAsia" w:ascii="黑体" w:hAnsi="黑体" w:eastAsia="黑体" w:cs="黑体"/>
          <w:b/>
          <w:i w:val="0"/>
          <w:caps w:val="0"/>
          <w:color w:val="333333"/>
          <w:spacing w:val="0"/>
          <w:sz w:val="24"/>
          <w:szCs w:val="24"/>
          <w:shd w:val="clear" w:color="auto" w:fill="FFFFFF"/>
        </w:rPr>
        <w:t>六、其他需要报告的事项</w:t>
      </w:r>
    </w:p>
    <w:p w14:paraId="36DA6064">
      <w:pPr>
        <w:rPr>
          <w:rFonts w:hint="eastAsia" w:ascii="宋体" w:hAnsi="宋体" w:eastAsia="宋体" w:cs="宋体"/>
          <w:i w:val="0"/>
          <w:caps w:val="0"/>
          <w:color w:val="000000" w:themeColor="text1"/>
          <w:spacing w:val="0"/>
          <w:kern w:val="0"/>
          <w:sz w:val="24"/>
          <w:szCs w:val="24"/>
          <w:highlight w:val="none"/>
          <w:shd w:val="clear" w:fill="FFFFFF"/>
          <w:lang w:val="en-US" w:eastAsia="zh-CN" w:bidi="ar"/>
          <w14:textFill>
            <w14:solidFill>
              <w14:schemeClr w14:val="tx1"/>
            </w14:solidFill>
          </w14:textFill>
        </w:rPr>
      </w:pPr>
      <w:r>
        <w:rPr>
          <w:rFonts w:hint="eastAsia" w:ascii="宋体" w:hAnsi="宋体" w:eastAsia="宋体" w:cs="宋体"/>
          <w:i w:val="0"/>
          <w:caps w:val="0"/>
          <w:color w:val="000000" w:themeColor="text1"/>
          <w:spacing w:val="0"/>
          <w:kern w:val="0"/>
          <w:sz w:val="24"/>
          <w:szCs w:val="24"/>
          <w:highlight w:val="none"/>
          <w:shd w:val="clear" w:fill="FFFFFF"/>
          <w:lang w:val="en-US" w:eastAsia="zh-CN" w:bidi="ar"/>
          <w14:textFill>
            <w14:solidFill>
              <w14:schemeClr w14:val="tx1"/>
            </w14:solidFill>
          </w14:textFill>
        </w:rPr>
        <w:t>（一）需要报告的其他事项</w:t>
      </w:r>
      <w:r>
        <w:rPr>
          <w:rFonts w:hint="eastAsia" w:ascii="宋体" w:hAnsi="宋体" w:eastAsia="宋体" w:cs="宋体"/>
          <w:i w:val="0"/>
          <w:caps w:val="0"/>
          <w:color w:val="000000" w:themeColor="text1"/>
          <w:spacing w:val="0"/>
          <w:kern w:val="0"/>
          <w:sz w:val="24"/>
          <w:szCs w:val="24"/>
          <w:highlight w:val="none"/>
          <w:shd w:val="clear" w:fill="FFFFFF"/>
          <w:lang w:val="en-US" w:eastAsia="zh-CN" w:bidi="ar"/>
          <w14:textFill>
            <w14:solidFill>
              <w14:schemeClr w14:val="tx1"/>
            </w14:solidFill>
          </w14:textFill>
        </w:rPr>
        <w:br w:type="textWrapping"/>
      </w:r>
      <w:r>
        <w:rPr>
          <w:rFonts w:hint="eastAsia" w:ascii="宋体" w:hAnsi="宋体" w:eastAsia="宋体" w:cs="宋体"/>
          <w:i w:val="0"/>
          <w:caps w:val="0"/>
          <w:color w:val="000000" w:themeColor="text1"/>
          <w:spacing w:val="0"/>
          <w:kern w:val="0"/>
          <w:sz w:val="24"/>
          <w:szCs w:val="24"/>
          <w:highlight w:val="none"/>
          <w:shd w:val="clear" w:fill="FFFFFF"/>
          <w:lang w:val="en-US" w:eastAsia="zh-CN" w:bidi="ar"/>
          <w14:textFill>
            <w14:solidFill>
              <w14:schemeClr w14:val="tx1"/>
            </w14:solidFill>
          </w14:textFill>
        </w:rPr>
        <w:t>没有其他需要报告的事项</w:t>
      </w:r>
    </w:p>
    <w:p w14:paraId="3468BAB4">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N/>
        <w:bidi w:val="0"/>
        <w:adjustRightInd/>
        <w:spacing w:before="0" w:beforeAutospacing="0" w:after="0" w:afterAutospacing="0" w:line="360" w:lineRule="auto"/>
        <w:ind w:right="0"/>
        <w:jc w:val="both"/>
        <w:textAlignment w:val="auto"/>
        <w:rPr>
          <w:rFonts w:hint="default" w:ascii="宋体" w:hAnsi="宋体" w:eastAsia="宋体" w:cs="宋体"/>
          <w:i w:val="0"/>
          <w:caps w:val="0"/>
          <w:color w:val="000000" w:themeColor="text1"/>
          <w:spacing w:val="0"/>
          <w:kern w:val="0"/>
          <w:sz w:val="24"/>
          <w:szCs w:val="24"/>
          <w:highlight w:val="none"/>
          <w:shd w:val="clear" w:fill="FFFFFF"/>
          <w:lang w:val="en-US" w:eastAsia="zh-CN" w:bidi="ar"/>
          <w14:textFill>
            <w14:solidFill>
              <w14:schemeClr w14:val="tx1"/>
            </w14:solidFill>
          </w14:textFill>
        </w:rPr>
      </w:pPr>
      <w:r>
        <w:rPr>
          <w:rFonts w:hint="eastAsia" w:ascii="宋体" w:hAnsi="宋体" w:eastAsia="宋体" w:cs="宋体"/>
          <w:i w:val="0"/>
          <w:caps w:val="0"/>
          <w:color w:val="000000" w:themeColor="text1"/>
          <w:spacing w:val="0"/>
          <w:kern w:val="0"/>
          <w:sz w:val="24"/>
          <w:szCs w:val="24"/>
          <w:highlight w:val="none"/>
          <w:shd w:val="clear" w:fill="FFFFFF"/>
          <w:lang w:val="en-US" w:eastAsia="zh-CN" w:bidi="ar"/>
          <w14:textFill>
            <w14:solidFill>
              <w14:schemeClr w14:val="tx1"/>
            </w14:solidFill>
          </w14:textFill>
        </w:rPr>
        <w:t>（二）收取信息处理费的情况,在此专门报告</w:t>
      </w:r>
    </w:p>
    <w:p w14:paraId="38A87DA7">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N/>
        <w:bidi w:val="0"/>
        <w:adjustRightInd/>
        <w:spacing w:before="0" w:beforeAutospacing="0" w:after="0" w:afterAutospacing="0" w:line="360" w:lineRule="auto"/>
        <w:ind w:right="0"/>
        <w:jc w:val="both"/>
        <w:textAlignment w:val="auto"/>
        <w:rPr>
          <w:rFonts w:hint="default" w:ascii="宋体" w:hAnsi="宋体" w:eastAsia="宋体" w:cs="宋体"/>
          <w:i w:val="0"/>
          <w:caps w:val="0"/>
          <w:color w:val="000000" w:themeColor="text1"/>
          <w:spacing w:val="0"/>
          <w:kern w:val="0"/>
          <w:sz w:val="24"/>
          <w:szCs w:val="24"/>
          <w:highlight w:val="none"/>
          <w:shd w:val="clear" w:fill="FFFFFF"/>
          <w:lang w:val="en-US" w:eastAsia="zh-CN" w:bidi="ar"/>
          <w14:textFill>
            <w14:solidFill>
              <w14:schemeClr w14:val="tx1"/>
            </w14:solidFill>
          </w14:textFill>
        </w:rPr>
      </w:pPr>
      <w:r>
        <w:rPr>
          <w:rFonts w:hint="eastAsia" w:ascii="宋体" w:hAnsi="宋体" w:eastAsia="宋体" w:cs="宋体"/>
          <w:i w:val="0"/>
          <w:caps w:val="0"/>
          <w:color w:val="000000" w:themeColor="text1"/>
          <w:spacing w:val="0"/>
          <w:kern w:val="0"/>
          <w:sz w:val="24"/>
          <w:szCs w:val="24"/>
          <w:highlight w:val="none"/>
          <w:shd w:val="clear" w:fill="FFFFFF"/>
          <w:lang w:val="en-US" w:eastAsia="zh-CN" w:bidi="ar"/>
          <w14:textFill>
            <w14:solidFill>
              <w14:schemeClr w14:val="tx1"/>
            </w14:solidFill>
          </w14:textFill>
        </w:rPr>
        <w:t>2021年度我单位无收取信息处理费的情况</w:t>
      </w:r>
    </w:p>
    <w:p w14:paraId="7E9F565A">
      <w:pPr>
        <w:ind w:firstLine="480" w:firstLineChars="200"/>
        <w:rPr>
          <w:rFonts w:hint="eastAsia" w:ascii="宋体" w:hAnsi="宋体" w:eastAsia="宋体" w:cs="宋体"/>
          <w:i w:val="0"/>
          <w:caps w:val="0"/>
          <w:color w:val="000000" w:themeColor="text1"/>
          <w:spacing w:val="0"/>
          <w:kern w:val="0"/>
          <w:sz w:val="24"/>
          <w:szCs w:val="24"/>
          <w:highlight w:val="none"/>
          <w:shd w:val="clear" w:fill="FFFFFF"/>
          <w:lang w:val="en-US" w:eastAsia="zh-CN" w:bidi="ar"/>
          <w14:textFill>
            <w14:solidFill>
              <w14:schemeClr w14:val="tx1"/>
            </w14:solidFill>
          </w14:textFill>
        </w:rPr>
      </w:pPr>
    </w:p>
    <w:p w14:paraId="4671E23B">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N/>
        <w:bidi w:val="0"/>
        <w:adjustRightInd/>
        <w:spacing w:before="0" w:beforeAutospacing="0" w:after="0" w:afterAutospacing="0" w:line="360" w:lineRule="auto"/>
        <w:ind w:left="0" w:right="0" w:firstLine="420"/>
        <w:jc w:val="both"/>
        <w:textAlignment w:val="auto"/>
        <w:rPr>
          <w:rFonts w:hint="eastAsia" w:ascii="宋体" w:hAnsi="宋体" w:eastAsia="宋体" w:cs="宋体"/>
          <w:i w:val="0"/>
          <w:caps w:val="0"/>
          <w:color w:val="000000" w:themeColor="text1"/>
          <w:spacing w:val="0"/>
          <w:sz w:val="24"/>
          <w:szCs w:val="24"/>
          <w:highlight w:val="none"/>
          <w:shd w:val="clear" w:fill="FFFFFF"/>
          <w:lang w:val="en-US" w:eastAsia="zh-CN"/>
          <w14:textFill>
            <w14:solidFill>
              <w14:schemeClr w14:val="tx1"/>
            </w14:solidFill>
          </w14:textFill>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F42F1217-639D-4708-9245-EF8C66279238}"/>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embedRegular r:id="rId2" w:fontKey="{D40D1DDA-D7CC-4F8B-AB52-99575798EA91}"/>
  </w:font>
  <w:font w:name="方正小标宋简体">
    <w:panose1 w:val="03000509000000000000"/>
    <w:charset w:val="86"/>
    <w:family w:val="auto"/>
    <w:pitch w:val="default"/>
    <w:sig w:usb0="00000001" w:usb1="080E0000" w:usb2="00000000" w:usb3="00000000" w:csb0="00040000" w:csb1="00000000"/>
    <w:embedRegular r:id="rId3" w:fontKey="{09B1092F-50C8-4168-AD75-C4B6EEF5F550}"/>
  </w:font>
  <w:font w:name="楷体">
    <w:panose1 w:val="02010609060101010101"/>
    <w:charset w:val="86"/>
    <w:family w:val="auto"/>
    <w:pitch w:val="default"/>
    <w:sig w:usb0="800002BF" w:usb1="38CF7CFA" w:usb2="00000016" w:usb3="00000000" w:csb0="00040001" w:csb1="00000000"/>
    <w:embedRegular r:id="rId4" w:fontKey="{E3C4E0FA-8F18-40EC-A557-F79E8F9AD28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743D5CD"/>
    <w:multiLevelType w:val="singleLevel"/>
    <w:tmpl w:val="C743D5CD"/>
    <w:lvl w:ilvl="0" w:tentative="0">
      <w:start w:val="5"/>
      <w:numFmt w:val="chineseCounting"/>
      <w:suff w:val="nothing"/>
      <w:lvlText w:val="%1、"/>
      <w:lvlJc w:val="left"/>
      <w:rPr>
        <w:rFonts w:hint="eastAsia"/>
      </w:rPr>
    </w:lvl>
  </w:abstractNum>
  <w:abstractNum w:abstractNumId="1">
    <w:nsid w:val="E49DB681"/>
    <w:multiLevelType w:val="singleLevel"/>
    <w:tmpl w:val="E49DB681"/>
    <w:lvl w:ilvl="0" w:tentative="0">
      <w:start w:val="1"/>
      <w:numFmt w:val="chineseCounting"/>
      <w:suff w:val="nothing"/>
      <w:lvlText w:val="%1、"/>
      <w:lvlJc w:val="left"/>
      <w:rPr>
        <w:rFonts w:hint="eastAsia"/>
      </w:rPr>
    </w:lvl>
  </w:abstractNum>
  <w:abstractNum w:abstractNumId="2">
    <w:nsid w:val="128F45C3"/>
    <w:multiLevelType w:val="singleLevel"/>
    <w:tmpl w:val="128F45C3"/>
    <w:lvl w:ilvl="0" w:tentative="0">
      <w:start w:val="1"/>
      <w:numFmt w:val="chineseCounting"/>
      <w:suff w:val="nothing"/>
      <w:lvlText w:val="（%1）"/>
      <w:lvlJc w:val="left"/>
      <w:rPr>
        <w:rFonts w:hint="eastAsia"/>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ZhNDdmNGE4N2ZjZmRiZWMzYTY5YWJiZGI1NjEyNWEifQ=="/>
  </w:docVars>
  <w:rsids>
    <w:rsidRoot w:val="00000000"/>
    <w:rsid w:val="017C2260"/>
    <w:rsid w:val="072F4BA5"/>
    <w:rsid w:val="0F42566A"/>
    <w:rsid w:val="0FE32618"/>
    <w:rsid w:val="10000A33"/>
    <w:rsid w:val="11285695"/>
    <w:rsid w:val="11BF4249"/>
    <w:rsid w:val="17534F7D"/>
    <w:rsid w:val="1ADA1C54"/>
    <w:rsid w:val="1B931963"/>
    <w:rsid w:val="1C1C7551"/>
    <w:rsid w:val="2257359F"/>
    <w:rsid w:val="23B06487"/>
    <w:rsid w:val="240302BC"/>
    <w:rsid w:val="2480713E"/>
    <w:rsid w:val="28504E67"/>
    <w:rsid w:val="3BCF0BAA"/>
    <w:rsid w:val="48B61C09"/>
    <w:rsid w:val="519D4381"/>
    <w:rsid w:val="560C5B1D"/>
    <w:rsid w:val="566E50F8"/>
    <w:rsid w:val="56857A37"/>
    <w:rsid w:val="5E62314C"/>
    <w:rsid w:val="5FCE6A83"/>
    <w:rsid w:val="685E6E8C"/>
    <w:rsid w:val="69C1741C"/>
    <w:rsid w:val="6EB526D3"/>
    <w:rsid w:val="6EC41F3F"/>
    <w:rsid w:val="73DE68E1"/>
    <w:rsid w:val="7B440FF1"/>
    <w:rsid w:val="7BA378DA"/>
    <w:rsid w:val="7D7C7DE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3425</Words>
  <Characters>3563</Characters>
  <Lines>0</Lines>
  <Paragraphs>0</Paragraphs>
  <TotalTime>21</TotalTime>
  <ScaleCrop>false</ScaleCrop>
  <LinksUpToDate>false</LinksUpToDate>
  <CharactersWithSpaces>3588</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2021-01-07T01:14:00Z</dcterms:created>
  <dc:creator>Administrator</dc:creator>
  <cp:lastModifiedBy>微信用户</cp:lastModifiedBy>
  <dcterms:modified xsi:type="dcterms:W3CDTF">2025-11-05T08:43:25Z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26F707B041F447AF8688B3B942DE0549</vt:lpwstr>
  </property>
  <property fmtid="{D5CDD505-2E9C-101B-9397-08002B2CF9AE}" pid="4" name="KSOTemplateDocerSaveRecord">
    <vt:lpwstr>eyJoZGlkIjoiOWZhNDdmNGE4N2ZjZmRiZWMzYTY5YWJiZGI1NjEyNWEiLCJ1c2VySWQiOiIxMjQ5NzUxODQ0In0=</vt:lpwstr>
  </property>
</Properties>
</file>