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34D0">
      <w:pPr>
        <w:jc w:val="center"/>
        <w:rPr>
          <w:b/>
          <w:bCs/>
          <w:sz w:val="28"/>
          <w:szCs w:val="28"/>
        </w:rPr>
      </w:pPr>
      <w:r>
        <w:rPr>
          <w:rFonts w:hint="eastAsia"/>
          <w:b/>
          <w:bCs/>
          <w:sz w:val="32"/>
          <w:szCs w:val="32"/>
        </w:rPr>
        <w:t>采购</w:t>
      </w:r>
      <w:r>
        <w:rPr>
          <w:rFonts w:hint="eastAsia"/>
          <w:b/>
          <w:bCs/>
          <w:sz w:val="32"/>
          <w:szCs w:val="32"/>
          <w:lang w:eastAsia="zh-CN"/>
        </w:rPr>
        <w:t>技术</w:t>
      </w:r>
      <w:r>
        <w:rPr>
          <w:rFonts w:hint="eastAsia"/>
          <w:b/>
          <w:bCs/>
          <w:sz w:val="32"/>
          <w:szCs w:val="32"/>
        </w:rPr>
        <w:t>需求</w:t>
      </w:r>
    </w:p>
    <w:p w14:paraId="6EC47426">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（一）投标人须提供全新、原装，并符合质量标准的货物。 </w:t>
      </w:r>
    </w:p>
    <w:p w14:paraId="30D2FCDD">
      <w:pPr>
        <w:widowControl/>
        <w:spacing w:line="360" w:lineRule="auto"/>
        <w:jc w:val="left"/>
        <w:rPr>
          <w:rFonts w:asciiTheme="minorEastAsia" w:hAnsiTheme="minorEastAsia"/>
          <w:color w:val="000000"/>
          <w:sz w:val="24"/>
        </w:rPr>
      </w:pPr>
      <w:r>
        <w:rPr>
          <w:rFonts w:hint="eastAsia" w:ascii="宋体" w:hAnsi="宋体" w:eastAsia="宋体" w:cs="宋体"/>
          <w:color w:val="000000"/>
          <w:kern w:val="0"/>
          <w:sz w:val="24"/>
        </w:rPr>
        <w:t>（二）本项目核心产品为：</w:t>
      </w:r>
      <w:r>
        <w:rPr>
          <w:rFonts w:hint="eastAsia" w:asciiTheme="minorEastAsia" w:hAnsiTheme="minorEastAsia"/>
          <w:color w:val="000000"/>
          <w:sz w:val="24"/>
        </w:rPr>
        <w:t>VOCs走航系统</w:t>
      </w:r>
    </w:p>
    <w:p w14:paraId="20091D55">
      <w:pPr>
        <w:widowControl/>
        <w:spacing w:line="360" w:lineRule="auto"/>
        <w:jc w:val="left"/>
      </w:pPr>
      <w:r>
        <w:rPr>
          <w:rFonts w:hint="eastAsia" w:ascii="宋体" w:hAnsi="宋体" w:eastAsia="宋体" w:cs="宋体"/>
          <w:color w:val="000000"/>
          <w:kern w:val="0"/>
          <w:sz w:val="24"/>
        </w:rPr>
        <w:t xml:space="preserve">（三）货物如为某单位的专利或特有产品，请投标人在答疑期内告知政府采购代理机构。 </w:t>
      </w:r>
    </w:p>
    <w:p w14:paraId="34244CE0">
      <w:pPr>
        <w:widowControl/>
        <w:spacing w:line="360" w:lineRule="auto"/>
        <w:jc w:val="left"/>
      </w:pPr>
      <w:r>
        <w:rPr>
          <w:rFonts w:hint="eastAsia" w:ascii="宋体" w:hAnsi="宋体" w:eastAsia="宋体" w:cs="宋体"/>
          <w:color w:val="000000"/>
          <w:kern w:val="0"/>
          <w:sz w:val="24"/>
        </w:rPr>
        <w:t xml:space="preserve">（四）所有货物的知识产权问题，由各投标人自行负责。 </w:t>
      </w:r>
    </w:p>
    <w:p w14:paraId="37101943">
      <w:pPr>
        <w:widowControl/>
        <w:spacing w:line="360" w:lineRule="auto"/>
        <w:jc w:val="left"/>
      </w:pPr>
      <w:r>
        <w:rPr>
          <w:rFonts w:hint="eastAsia" w:ascii="宋体" w:hAnsi="宋体" w:eastAsia="宋体" w:cs="宋体"/>
          <w:color w:val="000000"/>
          <w:kern w:val="0"/>
          <w:sz w:val="24"/>
        </w:rPr>
        <w:t xml:space="preserve">（五）本招标文件提出的是最低限度的要求，投标人的方案应达到或优于本招标文件要求， 且符合国家有关标准和规范要求。 </w:t>
      </w:r>
    </w:p>
    <w:p w14:paraId="609C5618">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（六）技术需求或服务要求：</w:t>
      </w:r>
    </w:p>
    <w:p w14:paraId="69262F3F"/>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61"/>
        <w:gridCol w:w="6804"/>
        <w:gridCol w:w="426"/>
        <w:gridCol w:w="682"/>
      </w:tblGrid>
      <w:tr w14:paraId="3711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1E13C61E">
            <w:pPr>
              <w:spacing w:line="276" w:lineRule="auto"/>
              <w:jc w:val="center"/>
              <w:rPr>
                <w:rFonts w:asciiTheme="minorEastAsia" w:hAnsiTheme="minorEastAsia" w:cstheme="majorEastAsia"/>
                <w:sz w:val="24"/>
              </w:rPr>
            </w:pPr>
            <w:bookmarkStart w:id="2" w:name="_GoBack" w:colFirst="4" w:colLast="4"/>
            <w:r>
              <w:rPr>
                <w:rFonts w:hint="eastAsia" w:asciiTheme="minorEastAsia" w:hAnsiTheme="minorEastAsia" w:cstheme="majorEastAsia"/>
                <w:sz w:val="24"/>
              </w:rPr>
              <w:t>序号</w:t>
            </w:r>
          </w:p>
        </w:tc>
        <w:tc>
          <w:tcPr>
            <w:tcW w:w="761" w:type="dxa"/>
            <w:vAlign w:val="center"/>
          </w:tcPr>
          <w:p w14:paraId="31F76A45">
            <w:pPr>
              <w:spacing w:line="276" w:lineRule="auto"/>
              <w:jc w:val="center"/>
              <w:rPr>
                <w:rFonts w:asciiTheme="minorEastAsia" w:hAnsiTheme="minorEastAsia" w:cstheme="majorEastAsia"/>
                <w:sz w:val="24"/>
              </w:rPr>
            </w:pPr>
            <w:r>
              <w:rPr>
                <w:rFonts w:hint="eastAsia" w:asciiTheme="minorEastAsia" w:hAnsiTheme="minorEastAsia" w:cstheme="majorEastAsia"/>
                <w:sz w:val="24"/>
              </w:rPr>
              <w:t>名称</w:t>
            </w:r>
          </w:p>
        </w:tc>
        <w:tc>
          <w:tcPr>
            <w:tcW w:w="6804" w:type="dxa"/>
            <w:vAlign w:val="center"/>
          </w:tcPr>
          <w:p w14:paraId="3E4731DB">
            <w:pPr>
              <w:spacing w:line="276" w:lineRule="auto"/>
              <w:jc w:val="center"/>
              <w:rPr>
                <w:rFonts w:asciiTheme="minorEastAsia" w:hAnsiTheme="minorEastAsia" w:cstheme="majorEastAsia"/>
                <w:sz w:val="24"/>
              </w:rPr>
            </w:pPr>
            <w:r>
              <w:rPr>
                <w:rFonts w:hint="eastAsia" w:asciiTheme="minorEastAsia" w:hAnsiTheme="minorEastAsia" w:cstheme="majorEastAsia"/>
                <w:sz w:val="24"/>
              </w:rPr>
              <w:t>技术参数</w:t>
            </w:r>
          </w:p>
        </w:tc>
        <w:tc>
          <w:tcPr>
            <w:tcW w:w="426" w:type="dxa"/>
            <w:vAlign w:val="center"/>
          </w:tcPr>
          <w:p w14:paraId="6B9B6CA1">
            <w:pPr>
              <w:spacing w:line="276" w:lineRule="auto"/>
              <w:jc w:val="center"/>
              <w:rPr>
                <w:rFonts w:asciiTheme="minorEastAsia" w:hAnsiTheme="minorEastAsia" w:cstheme="majorEastAsia"/>
                <w:sz w:val="24"/>
              </w:rPr>
            </w:pPr>
            <w:r>
              <w:rPr>
                <w:rFonts w:hint="eastAsia" w:asciiTheme="minorEastAsia" w:hAnsiTheme="minorEastAsia" w:cstheme="majorEastAsia"/>
                <w:sz w:val="24"/>
              </w:rPr>
              <w:t>单位</w:t>
            </w:r>
          </w:p>
        </w:tc>
        <w:tc>
          <w:tcPr>
            <w:tcW w:w="682" w:type="dxa"/>
            <w:vAlign w:val="center"/>
          </w:tcPr>
          <w:p w14:paraId="7C61487D">
            <w:pPr>
              <w:spacing w:line="276" w:lineRule="auto"/>
              <w:jc w:val="center"/>
              <w:rPr>
                <w:rFonts w:asciiTheme="minorEastAsia" w:hAnsiTheme="minorEastAsia" w:cstheme="majorEastAsia"/>
                <w:sz w:val="24"/>
              </w:rPr>
            </w:pPr>
            <w:r>
              <w:rPr>
                <w:rFonts w:hint="eastAsia" w:asciiTheme="minorEastAsia" w:hAnsiTheme="minorEastAsia" w:cstheme="majorEastAsia"/>
                <w:sz w:val="24"/>
              </w:rPr>
              <w:t>数量</w:t>
            </w:r>
          </w:p>
        </w:tc>
      </w:tr>
      <w:tr w14:paraId="7BF5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03775EE7">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1</w:t>
            </w:r>
          </w:p>
        </w:tc>
        <w:tc>
          <w:tcPr>
            <w:tcW w:w="761" w:type="dxa"/>
            <w:vAlign w:val="center"/>
          </w:tcPr>
          <w:p w14:paraId="1450BCA4">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VOCs走航系统</w:t>
            </w:r>
          </w:p>
        </w:tc>
        <w:tc>
          <w:tcPr>
            <w:tcW w:w="6804" w:type="dxa"/>
            <w:vAlign w:val="center"/>
          </w:tcPr>
          <w:p w14:paraId="72F918DB">
            <w:pPr>
              <w:spacing w:line="276" w:lineRule="auto"/>
              <w:rPr>
                <w:rFonts w:cs="Times New Roman" w:asciiTheme="minorEastAsia" w:hAnsiTheme="minorEastAsia"/>
                <w:sz w:val="24"/>
              </w:rPr>
            </w:pPr>
            <w:r>
              <w:rPr>
                <w:rFonts w:cs="Times New Roman" w:asciiTheme="minorEastAsia" w:hAnsiTheme="minorEastAsia"/>
                <w:sz w:val="24"/>
              </w:rPr>
              <w:t>分析方式：基于质谱原理实现空气中的VOCs的监测，满足车载连续走航监测功能，能够保证行驶状态下连续运行监测，且走航过程中要求同时实现 VOCs 组分的定性与定量分析（对总挥发性有机物及各组分分别定量）；</w:t>
            </w:r>
          </w:p>
          <w:p w14:paraId="61EC078C">
            <w:pPr>
              <w:spacing w:line="276" w:lineRule="auto"/>
              <w:rPr>
                <w:rFonts w:cs="Times New Roman" w:asciiTheme="minorEastAsia" w:hAnsiTheme="minorEastAsia"/>
                <w:sz w:val="24"/>
              </w:rPr>
            </w:pPr>
            <w:r>
              <w:rPr>
                <w:rFonts w:cs="Times New Roman" w:asciiTheme="minorEastAsia" w:hAnsiTheme="minorEastAsia"/>
                <w:sz w:val="24"/>
              </w:rPr>
              <w:t>进样系统：可以采用直接进样，无进样耗材，进样系统免维护；可检测物质种类：烷烃、烯烃、炔烃、芳香烃、卤代烃、有机硫化物、含氧有机物（含甲醇）、含氮有机物等物质（且包含甲腈、甲醛、甲酸）不少于80种；恶臭气体如氨气、硫化氢、甲硫醇等8种气体；</w:t>
            </w:r>
          </w:p>
          <w:p w14:paraId="126E30B8">
            <w:pPr>
              <w:spacing w:line="276" w:lineRule="auto"/>
              <w:rPr>
                <w:rFonts w:cs="Times New Roman" w:asciiTheme="minorEastAsia" w:hAnsiTheme="minorEastAsia"/>
                <w:sz w:val="24"/>
              </w:rPr>
            </w:pPr>
            <w:r>
              <w:rPr>
                <w:rFonts w:cs="Times New Roman" w:asciiTheme="minorEastAsia" w:hAnsiTheme="minorEastAsia"/>
                <w:sz w:val="24"/>
              </w:rPr>
              <w:t>质量分析器：飞行时间质量分析器</w:t>
            </w:r>
            <w:r>
              <w:rPr>
                <w:rFonts w:hint="eastAsia" w:cs="Times New Roman" w:asciiTheme="minorEastAsia" w:hAnsiTheme="minorEastAsia"/>
                <w:sz w:val="24"/>
              </w:rPr>
              <w:t>或四级杆</w:t>
            </w:r>
            <w:r>
              <w:rPr>
                <w:rFonts w:cs="Times New Roman" w:asciiTheme="minorEastAsia" w:hAnsiTheme="minorEastAsia"/>
                <w:sz w:val="24"/>
              </w:rPr>
              <w:t>质量分析器；</w:t>
            </w:r>
          </w:p>
          <w:p w14:paraId="6B772412">
            <w:pPr>
              <w:spacing w:line="276" w:lineRule="auto"/>
              <w:rPr>
                <w:rFonts w:cs="Times New Roman" w:asciiTheme="minorEastAsia" w:hAnsiTheme="minorEastAsia"/>
                <w:sz w:val="24"/>
              </w:rPr>
            </w:pPr>
            <w:r>
              <w:rPr>
                <w:rFonts w:cs="Times New Roman" w:asciiTheme="minorEastAsia" w:hAnsiTheme="minorEastAsia"/>
                <w:sz w:val="24"/>
              </w:rPr>
              <w:t>电离源：质子转移反应电离源，可切换成</w:t>
            </w:r>
            <w:r>
              <w:rPr>
                <w:rFonts w:hint="eastAsia" w:cs="Times New Roman" w:asciiTheme="minorEastAsia" w:hAnsiTheme="minorEastAsia"/>
                <w:sz w:val="24"/>
              </w:rPr>
              <w:t>其他</w:t>
            </w:r>
            <w:r>
              <w:rPr>
                <w:rFonts w:cs="Times New Roman" w:asciiTheme="minorEastAsia" w:hAnsiTheme="minorEastAsia"/>
                <w:sz w:val="24"/>
              </w:rPr>
              <w:t>源；</w:t>
            </w:r>
          </w:p>
          <w:p w14:paraId="51E7D4F2">
            <w:pPr>
              <w:spacing w:line="276" w:lineRule="auto"/>
              <w:rPr>
                <w:rFonts w:cs="Times New Roman" w:asciiTheme="minorEastAsia" w:hAnsiTheme="minorEastAsia"/>
                <w:sz w:val="24"/>
              </w:rPr>
            </w:pPr>
            <w:r>
              <w:rPr>
                <w:rFonts w:cs="Times New Roman" w:asciiTheme="minorEastAsia" w:hAnsiTheme="minorEastAsia"/>
                <w:sz w:val="24"/>
              </w:rPr>
              <w:t>质量检测范围： 1-</w:t>
            </w:r>
            <w:r>
              <w:rPr>
                <w:rFonts w:hint="eastAsia" w:cs="Times New Roman" w:asciiTheme="minorEastAsia" w:hAnsiTheme="minorEastAsia"/>
                <w:sz w:val="24"/>
              </w:rPr>
              <w:t>5</w:t>
            </w:r>
            <w:r>
              <w:rPr>
                <w:rFonts w:cs="Times New Roman" w:asciiTheme="minorEastAsia" w:hAnsiTheme="minorEastAsia"/>
                <w:sz w:val="24"/>
              </w:rPr>
              <w:t>00u；</w:t>
            </w:r>
          </w:p>
          <w:p w14:paraId="213C5F16">
            <w:pPr>
              <w:spacing w:line="276" w:lineRule="auto"/>
              <w:rPr>
                <w:rFonts w:cs="Times New Roman" w:asciiTheme="minorEastAsia" w:hAnsiTheme="minorEastAsia"/>
                <w:sz w:val="24"/>
              </w:rPr>
            </w:pPr>
            <w:r>
              <w:rPr>
                <w:rFonts w:cs="Times New Roman" w:asciiTheme="minorEastAsia" w:hAnsiTheme="minorEastAsia"/>
                <w:sz w:val="24"/>
              </w:rPr>
              <w:t>质量分辨率： ≤</w:t>
            </w:r>
            <w:r>
              <w:rPr>
                <w:rFonts w:hint="eastAsia" w:cs="Times New Roman" w:asciiTheme="minorEastAsia" w:hAnsiTheme="minorEastAsia"/>
                <w:sz w:val="24"/>
              </w:rPr>
              <w:t>1amu</w:t>
            </w:r>
            <w:r>
              <w:rPr>
                <w:rFonts w:cs="Times New Roman" w:asciiTheme="minorEastAsia" w:hAnsiTheme="minorEastAsia"/>
                <w:sz w:val="24"/>
              </w:rPr>
              <w:t>；</w:t>
            </w:r>
          </w:p>
          <w:p w14:paraId="4AE694CA">
            <w:pPr>
              <w:spacing w:line="276" w:lineRule="auto"/>
              <w:rPr>
                <w:rFonts w:cs="Times New Roman" w:asciiTheme="minorEastAsia" w:hAnsiTheme="minorEastAsia"/>
                <w:sz w:val="24"/>
              </w:rPr>
            </w:pPr>
            <w:r>
              <w:rPr>
                <w:rFonts w:cs="Times New Roman" w:asciiTheme="minorEastAsia" w:hAnsiTheme="minorEastAsia"/>
                <w:sz w:val="24"/>
              </w:rPr>
              <w:t>检测下限：</w:t>
            </w:r>
            <w:bookmarkStart w:id="0" w:name="OLE_LINK3"/>
            <w:r>
              <w:rPr>
                <w:rFonts w:cs="Times New Roman" w:asciiTheme="minorEastAsia" w:hAnsiTheme="minorEastAsia"/>
                <w:sz w:val="24"/>
              </w:rPr>
              <w:t>≤</w:t>
            </w:r>
            <w:bookmarkEnd w:id="0"/>
            <w:r>
              <w:rPr>
                <w:rFonts w:hint="eastAsia" w:cs="Times New Roman" w:asciiTheme="minorEastAsia" w:hAnsiTheme="minorEastAsia"/>
                <w:sz w:val="24"/>
              </w:rPr>
              <w:t>50</w:t>
            </w:r>
            <w:r>
              <w:rPr>
                <w:rFonts w:cs="Times New Roman" w:asciiTheme="minorEastAsia" w:hAnsiTheme="minorEastAsia"/>
                <w:sz w:val="24"/>
              </w:rPr>
              <w:t>pptv；</w:t>
            </w:r>
          </w:p>
          <w:p w14:paraId="50E6B067">
            <w:pPr>
              <w:spacing w:line="276" w:lineRule="auto"/>
              <w:rPr>
                <w:rFonts w:cs="Times New Roman" w:asciiTheme="minorEastAsia" w:hAnsiTheme="minorEastAsia"/>
                <w:sz w:val="24"/>
              </w:rPr>
            </w:pPr>
            <w:r>
              <w:rPr>
                <w:rFonts w:cs="Times New Roman" w:asciiTheme="minorEastAsia" w:hAnsiTheme="minorEastAsia"/>
                <w:sz w:val="24"/>
              </w:rPr>
              <w:t>最快响应时间：≤0.1s；</w:t>
            </w:r>
          </w:p>
          <w:p w14:paraId="5DD139D9">
            <w:pPr>
              <w:spacing w:line="276" w:lineRule="auto"/>
              <w:rPr>
                <w:rFonts w:cs="Times New Roman" w:asciiTheme="minorEastAsia" w:hAnsiTheme="minorEastAsia"/>
                <w:sz w:val="24"/>
              </w:rPr>
            </w:pPr>
            <w:r>
              <w:rPr>
                <w:rFonts w:cs="Times New Roman" w:asciiTheme="minorEastAsia" w:hAnsiTheme="minorEastAsia"/>
                <w:sz w:val="24"/>
              </w:rPr>
              <w:t>质量准确度：＜0.005u；</w:t>
            </w:r>
          </w:p>
          <w:p w14:paraId="74B1A202">
            <w:pPr>
              <w:spacing w:line="276" w:lineRule="auto"/>
              <w:rPr>
                <w:rFonts w:cs="Times New Roman" w:asciiTheme="minorEastAsia" w:hAnsiTheme="minorEastAsia"/>
                <w:sz w:val="24"/>
              </w:rPr>
            </w:pPr>
            <w:r>
              <w:rPr>
                <w:rFonts w:cs="Times New Roman" w:asciiTheme="minorEastAsia" w:hAnsiTheme="minorEastAsia"/>
                <w:sz w:val="24"/>
              </w:rPr>
              <w:t>标定校准：具备自定量测量，也可采用标气标定；</w:t>
            </w:r>
          </w:p>
          <w:p w14:paraId="78DBC741">
            <w:pPr>
              <w:spacing w:line="276" w:lineRule="auto"/>
              <w:rPr>
                <w:rFonts w:cs="Times New Roman" w:asciiTheme="minorEastAsia" w:hAnsiTheme="minorEastAsia"/>
                <w:sz w:val="24"/>
              </w:rPr>
            </w:pPr>
            <w:r>
              <w:rPr>
                <w:rFonts w:cs="Times New Roman" w:asciiTheme="minorEastAsia" w:hAnsiTheme="minorEastAsia"/>
                <w:sz w:val="24"/>
              </w:rPr>
              <w:t>质谱具备自动保护功能，当质谱腔气压高于5x10-6mbar 气压(可根据实际需要设定)，质谱可自动保护；</w:t>
            </w:r>
          </w:p>
          <w:p w14:paraId="20147C4E">
            <w:pPr>
              <w:spacing w:line="276" w:lineRule="auto"/>
              <w:rPr>
                <w:rFonts w:cs="Times New Roman" w:asciiTheme="minorEastAsia" w:hAnsiTheme="minorEastAsia"/>
                <w:sz w:val="24"/>
              </w:rPr>
            </w:pPr>
            <w:r>
              <w:rPr>
                <w:rFonts w:cs="Times New Roman" w:asciiTheme="minorEastAsia" w:hAnsiTheme="minorEastAsia"/>
                <w:sz w:val="24"/>
              </w:rPr>
              <w:t>设备总功率： ≤</w:t>
            </w:r>
            <w:r>
              <w:rPr>
                <w:rFonts w:hint="eastAsia" w:cs="Times New Roman" w:asciiTheme="minorEastAsia" w:hAnsiTheme="minorEastAsia"/>
                <w:sz w:val="24"/>
              </w:rPr>
              <w:t>700</w:t>
            </w:r>
            <w:r>
              <w:rPr>
                <w:rFonts w:cs="Times New Roman" w:asciiTheme="minorEastAsia" w:hAnsiTheme="minorEastAsia"/>
                <w:sz w:val="24"/>
              </w:rPr>
              <w:t>W，以满足与监测车原有设备同时走航观测时，总续航能力超过8h的要求；</w:t>
            </w:r>
          </w:p>
          <w:p w14:paraId="0BF3DE9A">
            <w:pPr>
              <w:spacing w:line="276" w:lineRule="auto"/>
              <w:rPr>
                <w:rFonts w:cs="Times New Roman" w:asciiTheme="minorEastAsia" w:hAnsiTheme="minorEastAsia"/>
                <w:sz w:val="24"/>
              </w:rPr>
            </w:pPr>
            <w:r>
              <w:rPr>
                <w:rFonts w:cs="Times New Roman" w:asciiTheme="minorEastAsia" w:hAnsiTheme="minorEastAsia"/>
                <w:sz w:val="24"/>
              </w:rPr>
              <w:t>电源要求：AC220V/10A 接地良好；</w:t>
            </w:r>
          </w:p>
          <w:p w14:paraId="10D114FD">
            <w:pPr>
              <w:spacing w:line="276" w:lineRule="auto"/>
              <w:rPr>
                <w:rFonts w:cs="Times New Roman" w:asciiTheme="minorEastAsia" w:hAnsiTheme="minorEastAsia"/>
                <w:sz w:val="24"/>
              </w:rPr>
            </w:pPr>
            <w:r>
              <w:rPr>
                <w:rFonts w:cs="Times New Roman" w:asciiTheme="minorEastAsia" w:hAnsiTheme="minorEastAsia"/>
                <w:sz w:val="24"/>
              </w:rPr>
              <w:t>设备主机减振：配备减震平台，适合车载移动；</w:t>
            </w:r>
          </w:p>
          <w:p w14:paraId="07C219DC">
            <w:pPr>
              <w:spacing w:line="276" w:lineRule="auto"/>
              <w:rPr>
                <w:rFonts w:cs="Times New Roman" w:asciiTheme="minorEastAsia" w:hAnsiTheme="minorEastAsia"/>
                <w:sz w:val="24"/>
              </w:rPr>
            </w:pPr>
            <w:r>
              <w:rPr>
                <w:rFonts w:cs="Times New Roman" w:asciiTheme="minorEastAsia" w:hAnsiTheme="minorEastAsia"/>
                <w:sz w:val="24"/>
              </w:rPr>
              <w:t>仪器具备断电保护功能，来电后自动重启；</w:t>
            </w:r>
          </w:p>
          <w:p w14:paraId="7285234C">
            <w:pPr>
              <w:spacing w:line="276" w:lineRule="auto"/>
              <w:rPr>
                <w:rFonts w:cs="Times New Roman" w:asciiTheme="minorEastAsia" w:hAnsiTheme="minorEastAsia"/>
                <w:sz w:val="24"/>
              </w:rPr>
            </w:pPr>
            <w:r>
              <w:rPr>
                <w:rFonts w:cs="Times New Roman" w:asciiTheme="minorEastAsia" w:hAnsiTheme="minorEastAsia"/>
                <w:sz w:val="24"/>
              </w:rPr>
              <w:t>仪器内置翻折式触摸屏，方便操作；</w:t>
            </w:r>
          </w:p>
          <w:p w14:paraId="015FD19C">
            <w:pPr>
              <w:spacing w:line="276" w:lineRule="auto"/>
              <w:rPr>
                <w:rFonts w:cs="Times New Roman" w:asciiTheme="minorEastAsia" w:hAnsiTheme="minorEastAsia"/>
                <w:sz w:val="24"/>
              </w:rPr>
            </w:pPr>
            <w:r>
              <w:rPr>
                <w:rFonts w:cs="Times New Roman" w:asciiTheme="minorEastAsia" w:hAnsiTheme="minorEastAsia"/>
                <w:sz w:val="24"/>
              </w:rPr>
              <w:t>2)  进样管路：</w:t>
            </w:r>
          </w:p>
          <w:p w14:paraId="175F3FB8">
            <w:pPr>
              <w:spacing w:line="276" w:lineRule="auto"/>
              <w:rPr>
                <w:rFonts w:cs="Times New Roman" w:asciiTheme="minorEastAsia" w:hAnsiTheme="minorEastAsia"/>
                <w:sz w:val="24"/>
              </w:rPr>
            </w:pPr>
            <w:r>
              <w:rPr>
                <w:rFonts w:cs="Times New Roman" w:asciiTheme="minorEastAsia" w:hAnsiTheme="minorEastAsia"/>
                <w:sz w:val="24"/>
              </w:rPr>
              <w:t>可直接采样，不需要对样品预处理；</w:t>
            </w:r>
          </w:p>
          <w:p w14:paraId="0D1A68DA">
            <w:pPr>
              <w:spacing w:line="276" w:lineRule="auto"/>
              <w:rPr>
                <w:rFonts w:cs="Times New Roman" w:asciiTheme="minorEastAsia" w:hAnsiTheme="minorEastAsia"/>
                <w:sz w:val="24"/>
              </w:rPr>
            </w:pPr>
            <w:r>
              <w:rPr>
                <w:rFonts w:cs="Times New Roman" w:asciiTheme="minorEastAsia" w:hAnsiTheme="minorEastAsia"/>
                <w:sz w:val="24"/>
              </w:rPr>
              <w:t>进气流速50-1000sccm可调;</w:t>
            </w:r>
          </w:p>
          <w:p w14:paraId="49E0AF48">
            <w:pPr>
              <w:spacing w:line="276" w:lineRule="auto"/>
              <w:rPr>
                <w:rFonts w:cs="Times New Roman" w:asciiTheme="minorEastAsia" w:hAnsiTheme="minorEastAsia"/>
                <w:sz w:val="24"/>
              </w:rPr>
            </w:pPr>
            <w:r>
              <w:rPr>
                <w:rFonts w:cs="Times New Roman" w:asciiTheme="minorEastAsia" w:hAnsiTheme="minorEastAsia"/>
                <w:sz w:val="24"/>
              </w:rPr>
              <w:t>通过进样管路恒压控制设计，适应不同海拔高度不同大气压力条件下直接采样测量的工作需要；</w:t>
            </w:r>
          </w:p>
          <w:p w14:paraId="6A26E016">
            <w:pPr>
              <w:spacing w:line="276" w:lineRule="auto"/>
              <w:rPr>
                <w:rFonts w:cs="Times New Roman" w:asciiTheme="minorEastAsia" w:hAnsiTheme="minorEastAsia"/>
                <w:sz w:val="24"/>
              </w:rPr>
            </w:pPr>
            <w:r>
              <w:rPr>
                <w:rFonts w:cs="Times New Roman" w:asciiTheme="minorEastAsia" w:hAnsiTheme="minorEastAsia"/>
                <w:sz w:val="24"/>
              </w:rPr>
              <w:t>管路恒温伴热设计，减少吸附，降低背景信号，提高响应速度。</w:t>
            </w:r>
          </w:p>
          <w:p w14:paraId="14EDED2F">
            <w:pPr>
              <w:spacing w:line="276" w:lineRule="auto"/>
              <w:rPr>
                <w:rFonts w:cs="Times New Roman" w:asciiTheme="minorEastAsia" w:hAnsiTheme="minorEastAsia"/>
                <w:sz w:val="24"/>
              </w:rPr>
            </w:pPr>
            <w:r>
              <w:rPr>
                <w:rFonts w:cs="Times New Roman" w:asciiTheme="minorEastAsia" w:hAnsiTheme="minorEastAsia"/>
                <w:sz w:val="24"/>
              </w:rPr>
              <w:t>3)  离子源：</w:t>
            </w:r>
          </w:p>
          <w:p w14:paraId="026EAB6D">
            <w:pPr>
              <w:spacing w:line="276" w:lineRule="auto"/>
              <w:rPr>
                <w:rFonts w:cs="Times New Roman" w:asciiTheme="minorEastAsia" w:hAnsiTheme="minorEastAsia"/>
                <w:sz w:val="24"/>
              </w:rPr>
            </w:pPr>
            <w:r>
              <w:rPr>
                <w:rFonts w:cs="Times New Roman" w:asciiTheme="minorEastAsia" w:hAnsiTheme="minorEastAsia"/>
                <w:sz w:val="24"/>
              </w:rPr>
              <w:t>▲质子转移反应离子源</w:t>
            </w:r>
          </w:p>
          <w:p w14:paraId="12D2AC73">
            <w:pPr>
              <w:spacing w:line="276" w:lineRule="auto"/>
              <w:rPr>
                <w:rFonts w:cs="Times New Roman" w:asciiTheme="minorEastAsia" w:hAnsiTheme="minorEastAsia"/>
                <w:sz w:val="24"/>
              </w:rPr>
            </w:pPr>
            <w:r>
              <w:rPr>
                <w:rFonts w:cs="Times New Roman" w:asciiTheme="minorEastAsia" w:hAnsiTheme="minorEastAsia"/>
                <w:sz w:val="24"/>
              </w:rPr>
              <w:t>长寿命离子源：正常使用一年无需维护清洗；</w:t>
            </w:r>
          </w:p>
          <w:p w14:paraId="2FB8B2FF">
            <w:pPr>
              <w:spacing w:line="276" w:lineRule="auto"/>
              <w:rPr>
                <w:rFonts w:cs="Times New Roman" w:asciiTheme="minorEastAsia" w:hAnsiTheme="minorEastAsia"/>
                <w:sz w:val="24"/>
              </w:rPr>
            </w:pPr>
            <w:r>
              <w:rPr>
                <w:rFonts w:cs="Times New Roman" w:asciiTheme="minorEastAsia" w:hAnsiTheme="minorEastAsia"/>
                <w:sz w:val="24"/>
              </w:rPr>
              <w:t>4)  离子-分子反应管：</w:t>
            </w:r>
          </w:p>
          <w:p w14:paraId="4EE72646">
            <w:pPr>
              <w:spacing w:line="276" w:lineRule="auto"/>
              <w:rPr>
                <w:rFonts w:cs="Times New Roman" w:asciiTheme="minorEastAsia" w:hAnsiTheme="minorEastAsia"/>
                <w:sz w:val="24"/>
              </w:rPr>
            </w:pPr>
            <w:r>
              <w:rPr>
                <w:rFonts w:cs="Times New Roman" w:asciiTheme="minorEastAsia" w:hAnsiTheme="minorEastAsia"/>
                <w:sz w:val="24"/>
              </w:rPr>
              <w:t>PTFE 垫片和恒温伴热设计，减少吸附，降低背景信号，提高响应速度；</w:t>
            </w:r>
          </w:p>
          <w:p w14:paraId="5C12647B">
            <w:pPr>
              <w:spacing w:line="276" w:lineRule="auto"/>
              <w:rPr>
                <w:rFonts w:cs="Times New Roman" w:asciiTheme="minorEastAsia" w:hAnsiTheme="minorEastAsia"/>
                <w:sz w:val="24"/>
              </w:rPr>
            </w:pPr>
            <w:r>
              <w:rPr>
                <w:rFonts w:cs="Times New Roman" w:asciiTheme="minorEastAsia" w:hAnsiTheme="minorEastAsia"/>
                <w:sz w:val="24"/>
              </w:rPr>
              <w:t>稳定的反应管电源，精确控制离子-分子反应，采用质子转移反应的软电离方式，不对被测物产生破坏效应，利于判定物种信息。</w:t>
            </w:r>
          </w:p>
          <w:p w14:paraId="5FB4A737">
            <w:pPr>
              <w:spacing w:line="276" w:lineRule="auto"/>
              <w:rPr>
                <w:rFonts w:cs="Times New Roman" w:asciiTheme="minorEastAsia" w:hAnsiTheme="minorEastAsia"/>
                <w:sz w:val="24"/>
              </w:rPr>
            </w:pPr>
            <w:r>
              <w:rPr>
                <w:rFonts w:cs="Times New Roman" w:asciiTheme="minorEastAsia" w:hAnsiTheme="minorEastAsia"/>
                <w:sz w:val="24"/>
              </w:rPr>
              <w:t>5)  过渡腔：</w:t>
            </w:r>
          </w:p>
          <w:p w14:paraId="1607F8EB">
            <w:pPr>
              <w:spacing w:line="276" w:lineRule="auto"/>
              <w:rPr>
                <w:rFonts w:cs="Times New Roman" w:asciiTheme="minorEastAsia" w:hAnsiTheme="minorEastAsia"/>
                <w:sz w:val="24"/>
              </w:rPr>
            </w:pPr>
            <w:r>
              <w:rPr>
                <w:rFonts w:cs="Times New Roman" w:asciiTheme="minorEastAsia" w:hAnsiTheme="minorEastAsia"/>
                <w:sz w:val="24"/>
              </w:rPr>
              <w:t>通过差分过渡腔设计和高性能涡轮；</w:t>
            </w:r>
          </w:p>
          <w:p w14:paraId="1F2F3B89">
            <w:pPr>
              <w:spacing w:line="276" w:lineRule="auto"/>
              <w:rPr>
                <w:rFonts w:cs="Times New Roman" w:asciiTheme="minorEastAsia" w:hAnsiTheme="minorEastAsia"/>
                <w:sz w:val="24"/>
              </w:rPr>
            </w:pPr>
            <w:r>
              <w:rPr>
                <w:rFonts w:cs="Times New Roman" w:asciiTheme="minorEastAsia" w:hAnsiTheme="minorEastAsia"/>
                <w:sz w:val="24"/>
              </w:rPr>
              <w:t>分子泵的使用，提高质谱腔工作的真空度；</w:t>
            </w:r>
          </w:p>
          <w:p w14:paraId="7F6CBC86">
            <w:pPr>
              <w:spacing w:line="276" w:lineRule="auto"/>
              <w:rPr>
                <w:rFonts w:cs="Times New Roman" w:asciiTheme="minorEastAsia" w:hAnsiTheme="minorEastAsia"/>
                <w:sz w:val="24"/>
              </w:rPr>
            </w:pPr>
            <w:r>
              <w:rPr>
                <w:rFonts w:cs="Times New Roman" w:asciiTheme="minorEastAsia" w:hAnsiTheme="minorEastAsia"/>
                <w:sz w:val="24"/>
              </w:rPr>
              <w:t>离子透镜高效引导，减少离子传输损失。</w:t>
            </w:r>
          </w:p>
          <w:p w14:paraId="717FCF33">
            <w:pPr>
              <w:spacing w:line="276" w:lineRule="auto"/>
              <w:rPr>
                <w:rFonts w:cs="Times New Roman" w:asciiTheme="minorEastAsia" w:hAnsiTheme="minorEastAsia"/>
                <w:sz w:val="24"/>
              </w:rPr>
            </w:pPr>
            <w:r>
              <w:rPr>
                <w:rFonts w:cs="Times New Roman" w:asciiTheme="minorEastAsia" w:hAnsiTheme="minorEastAsia"/>
                <w:sz w:val="24"/>
              </w:rPr>
              <w:t>6)  质谱及真空腔：</w:t>
            </w:r>
          </w:p>
          <w:p w14:paraId="352C8FBE">
            <w:pPr>
              <w:spacing w:line="276" w:lineRule="auto"/>
              <w:rPr>
                <w:rFonts w:cs="Times New Roman" w:asciiTheme="minorEastAsia" w:hAnsiTheme="minorEastAsia"/>
                <w:sz w:val="24"/>
              </w:rPr>
            </w:pPr>
            <w:r>
              <w:rPr>
                <w:rFonts w:cs="Times New Roman" w:asciiTheme="minorEastAsia" w:hAnsiTheme="minorEastAsia"/>
                <w:sz w:val="24"/>
              </w:rPr>
              <w:t>通过差分过渡腔和质谱腔的一体化设计，采用高性能涡轮分子泵，保持质谱腔工作真空在</w:t>
            </w:r>
            <w:r>
              <w:rPr>
                <w:rFonts w:hint="eastAsia" w:cs="Times New Roman" w:asciiTheme="minorEastAsia" w:hAnsiTheme="minorEastAsia"/>
                <w:sz w:val="24"/>
              </w:rPr>
              <w:t>5</w:t>
            </w:r>
            <w:r>
              <w:rPr>
                <w:rFonts w:cs="Times New Roman" w:asciiTheme="minorEastAsia" w:hAnsiTheme="minorEastAsia"/>
                <w:sz w:val="24"/>
              </w:rPr>
              <w:t>x10-6mbar 以下，提高质谱工作的稳定性和寿命；</w:t>
            </w:r>
          </w:p>
          <w:p w14:paraId="51347951">
            <w:pPr>
              <w:spacing w:line="276" w:lineRule="auto"/>
              <w:jc w:val="center"/>
              <w:rPr>
                <w:rFonts w:cs="宋体" w:asciiTheme="minorEastAsia" w:hAnsiTheme="minorEastAsia"/>
                <w:color w:val="000000"/>
                <w:sz w:val="24"/>
              </w:rPr>
            </w:pPr>
          </w:p>
        </w:tc>
        <w:tc>
          <w:tcPr>
            <w:tcW w:w="426" w:type="dxa"/>
            <w:vAlign w:val="center"/>
          </w:tcPr>
          <w:p w14:paraId="6A5D22E4">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套</w:t>
            </w:r>
          </w:p>
        </w:tc>
        <w:tc>
          <w:tcPr>
            <w:tcW w:w="682" w:type="dxa"/>
            <w:vAlign w:val="center"/>
          </w:tcPr>
          <w:p w14:paraId="4A8A5C3E">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07F5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4BBABD4D">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2</w:t>
            </w:r>
          </w:p>
        </w:tc>
        <w:tc>
          <w:tcPr>
            <w:tcW w:w="761" w:type="dxa"/>
            <w:vAlign w:val="center"/>
          </w:tcPr>
          <w:p w14:paraId="7D2173A1">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动态稀释仪</w:t>
            </w:r>
          </w:p>
        </w:tc>
        <w:tc>
          <w:tcPr>
            <w:tcW w:w="6804" w:type="dxa"/>
            <w:vAlign w:val="center"/>
          </w:tcPr>
          <w:p w14:paraId="41EDBFEA">
            <w:pPr>
              <w:spacing w:line="276" w:lineRule="auto"/>
              <w:ind w:firstLine="480" w:firstLineChars="200"/>
              <w:rPr>
                <w:rFonts w:cs="Times New Roman" w:asciiTheme="minorEastAsia" w:hAnsiTheme="minorEastAsia"/>
                <w:sz w:val="24"/>
              </w:rPr>
            </w:pPr>
            <w:r>
              <w:rPr>
                <w:rFonts w:cs="Times New Roman" w:asciiTheme="minorEastAsia" w:hAnsiTheme="minorEastAsia"/>
                <w:sz w:val="24"/>
              </w:rPr>
              <w:t>VOCs分析专用动态校准仪采用高精度质量流量控制器控制零气和标气两个气路，输出不同比例流量，从而实现各种气体浓度的动态配制。</w:t>
            </w:r>
          </w:p>
          <w:p w14:paraId="532C8EA1">
            <w:pPr>
              <w:spacing w:line="276" w:lineRule="auto"/>
              <w:rPr>
                <w:rFonts w:cs="Times New Roman" w:asciiTheme="minorEastAsia" w:hAnsiTheme="minorEastAsia"/>
                <w:sz w:val="24"/>
              </w:rPr>
            </w:pPr>
            <w:r>
              <w:rPr>
                <w:rFonts w:cs="Times New Roman" w:asciiTheme="minorEastAsia" w:hAnsiTheme="minorEastAsia"/>
                <w:b/>
                <w:bCs/>
                <w:sz w:val="24"/>
              </w:rPr>
              <w:t>技术参数：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426"/>
            </w:tblGrid>
            <w:tr w14:paraId="2105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1CFC214D">
                  <w:pPr>
                    <w:spacing w:line="276" w:lineRule="auto"/>
                    <w:rPr>
                      <w:rFonts w:cs="Times New Roman" w:asciiTheme="minorEastAsia" w:hAnsiTheme="minorEastAsia"/>
                      <w:b/>
                      <w:bCs/>
                      <w:sz w:val="24"/>
                    </w:rPr>
                  </w:pPr>
                  <w:r>
                    <w:rPr>
                      <w:rFonts w:cs="Times New Roman" w:asciiTheme="minorEastAsia" w:hAnsiTheme="minorEastAsia"/>
                      <w:b/>
                      <w:bCs/>
                      <w:sz w:val="24"/>
                    </w:rPr>
                    <w:t>项目</w:t>
                  </w:r>
                </w:p>
              </w:tc>
              <w:tc>
                <w:tcPr>
                  <w:tcW w:w="3426" w:type="dxa"/>
                  <w:tcBorders>
                    <w:top w:val="single" w:color="auto" w:sz="4" w:space="0"/>
                    <w:left w:val="single" w:color="auto" w:sz="4" w:space="0"/>
                    <w:bottom w:val="single" w:color="auto" w:sz="4" w:space="0"/>
                    <w:right w:val="single" w:color="auto" w:sz="4" w:space="0"/>
                  </w:tcBorders>
                  <w:vAlign w:val="center"/>
                </w:tcPr>
                <w:p w14:paraId="6EF41991">
                  <w:pPr>
                    <w:spacing w:line="276" w:lineRule="auto"/>
                    <w:rPr>
                      <w:rFonts w:cs="Times New Roman" w:asciiTheme="minorEastAsia" w:hAnsiTheme="minorEastAsia"/>
                      <w:b/>
                      <w:bCs/>
                      <w:sz w:val="24"/>
                    </w:rPr>
                  </w:pPr>
                  <w:r>
                    <w:rPr>
                      <w:rFonts w:cs="Times New Roman" w:asciiTheme="minorEastAsia" w:hAnsiTheme="minorEastAsia"/>
                      <w:b/>
                      <w:bCs/>
                      <w:sz w:val="24"/>
                    </w:rPr>
                    <w:t>技术指标</w:t>
                  </w:r>
                </w:p>
              </w:tc>
            </w:tr>
            <w:tr w14:paraId="572C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2931AEB6">
                  <w:pPr>
                    <w:spacing w:line="276" w:lineRule="auto"/>
                    <w:rPr>
                      <w:rFonts w:cs="Times New Roman" w:asciiTheme="minorEastAsia" w:hAnsiTheme="minorEastAsia"/>
                      <w:sz w:val="24"/>
                    </w:rPr>
                  </w:pPr>
                  <w:r>
                    <w:rPr>
                      <w:rFonts w:cs="Times New Roman" w:asciiTheme="minorEastAsia" w:hAnsiTheme="minorEastAsia"/>
                      <w:sz w:val="24"/>
                    </w:rPr>
                    <w:t>控制压力范围</w:t>
                  </w:r>
                </w:p>
              </w:tc>
              <w:tc>
                <w:tcPr>
                  <w:tcW w:w="3426" w:type="dxa"/>
                  <w:tcBorders>
                    <w:top w:val="single" w:color="auto" w:sz="4" w:space="0"/>
                    <w:left w:val="single" w:color="auto" w:sz="4" w:space="0"/>
                    <w:bottom w:val="single" w:color="auto" w:sz="4" w:space="0"/>
                    <w:right w:val="single" w:color="auto" w:sz="4" w:space="0"/>
                  </w:tcBorders>
                  <w:vAlign w:val="center"/>
                </w:tcPr>
                <w:p w14:paraId="72058B05">
                  <w:pPr>
                    <w:spacing w:line="276" w:lineRule="auto"/>
                    <w:rPr>
                      <w:rFonts w:cs="Times New Roman" w:asciiTheme="minorEastAsia" w:hAnsiTheme="minorEastAsia"/>
                      <w:sz w:val="24"/>
                    </w:rPr>
                  </w:pPr>
                  <w:r>
                    <w:rPr>
                      <w:rFonts w:cs="Times New Roman" w:asciiTheme="minorEastAsia" w:hAnsiTheme="minorEastAsia"/>
                      <w:sz w:val="24"/>
                    </w:rPr>
                    <w:t>0~300kPa</w:t>
                  </w:r>
                </w:p>
              </w:tc>
            </w:tr>
            <w:tr w14:paraId="0A6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733E9510">
                  <w:pPr>
                    <w:spacing w:line="276" w:lineRule="auto"/>
                    <w:rPr>
                      <w:rFonts w:cs="Times New Roman" w:asciiTheme="minorEastAsia" w:hAnsiTheme="minorEastAsia"/>
                      <w:sz w:val="24"/>
                    </w:rPr>
                  </w:pPr>
                  <w:r>
                    <w:rPr>
                      <w:rFonts w:cs="Times New Roman" w:asciiTheme="minorEastAsia" w:hAnsiTheme="minorEastAsia"/>
                      <w:sz w:val="24"/>
                    </w:rPr>
                    <w:t>精度</w:t>
                  </w:r>
                </w:p>
              </w:tc>
              <w:tc>
                <w:tcPr>
                  <w:tcW w:w="3426" w:type="dxa"/>
                  <w:tcBorders>
                    <w:top w:val="single" w:color="auto" w:sz="4" w:space="0"/>
                    <w:left w:val="single" w:color="auto" w:sz="4" w:space="0"/>
                    <w:bottom w:val="single" w:color="auto" w:sz="4" w:space="0"/>
                    <w:right w:val="single" w:color="auto" w:sz="4" w:space="0"/>
                  </w:tcBorders>
                  <w:vAlign w:val="center"/>
                </w:tcPr>
                <w:p w14:paraId="5B560FFC">
                  <w:pPr>
                    <w:spacing w:line="276" w:lineRule="auto"/>
                    <w:rPr>
                      <w:rFonts w:cs="Times New Roman" w:asciiTheme="minorEastAsia" w:hAnsiTheme="minorEastAsia"/>
                      <w:sz w:val="24"/>
                    </w:rPr>
                  </w:pPr>
                  <w:r>
                    <w:rPr>
                      <w:rFonts w:cs="Times New Roman" w:asciiTheme="minorEastAsia" w:hAnsiTheme="minorEastAsia"/>
                      <w:sz w:val="24"/>
                    </w:rPr>
                    <w:t>＜±0.2 kPa</w:t>
                  </w:r>
                </w:p>
              </w:tc>
            </w:tr>
            <w:tr w14:paraId="1332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0BC7986E">
                  <w:pPr>
                    <w:spacing w:line="276" w:lineRule="auto"/>
                    <w:rPr>
                      <w:rFonts w:cs="Times New Roman" w:asciiTheme="minorEastAsia" w:hAnsiTheme="minorEastAsia"/>
                      <w:sz w:val="24"/>
                    </w:rPr>
                  </w:pPr>
                  <w:r>
                    <w:rPr>
                      <w:rFonts w:cs="Times New Roman" w:asciiTheme="minorEastAsia" w:hAnsiTheme="minorEastAsia"/>
                      <w:sz w:val="24"/>
                    </w:rPr>
                    <w:t>稀释比率</w:t>
                  </w:r>
                </w:p>
              </w:tc>
              <w:tc>
                <w:tcPr>
                  <w:tcW w:w="3426" w:type="dxa"/>
                  <w:tcBorders>
                    <w:top w:val="single" w:color="auto" w:sz="4" w:space="0"/>
                    <w:left w:val="single" w:color="auto" w:sz="4" w:space="0"/>
                    <w:bottom w:val="single" w:color="auto" w:sz="4" w:space="0"/>
                    <w:right w:val="single" w:color="auto" w:sz="4" w:space="0"/>
                  </w:tcBorders>
                  <w:vAlign w:val="center"/>
                </w:tcPr>
                <w:p w14:paraId="49D0A760">
                  <w:pPr>
                    <w:spacing w:line="276" w:lineRule="auto"/>
                    <w:rPr>
                      <w:rFonts w:cs="Times New Roman" w:asciiTheme="minorEastAsia" w:hAnsiTheme="minorEastAsia"/>
                      <w:sz w:val="24"/>
                    </w:rPr>
                  </w:pPr>
                  <w:r>
                    <w:rPr>
                      <w:rFonts w:cs="Times New Roman" w:asciiTheme="minorEastAsia" w:hAnsiTheme="minorEastAsia"/>
                      <w:sz w:val="24"/>
                    </w:rPr>
                    <w:t>1/10～1/5000</w:t>
                  </w:r>
                </w:p>
              </w:tc>
            </w:tr>
            <w:tr w14:paraId="6FFB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64BF07D8">
                  <w:pPr>
                    <w:spacing w:line="276" w:lineRule="auto"/>
                    <w:rPr>
                      <w:rFonts w:cs="Times New Roman" w:asciiTheme="minorEastAsia" w:hAnsiTheme="minorEastAsia"/>
                      <w:sz w:val="24"/>
                    </w:rPr>
                  </w:pPr>
                  <w:r>
                    <w:rPr>
                      <w:rFonts w:cs="Times New Roman" w:asciiTheme="minorEastAsia" w:hAnsiTheme="minorEastAsia"/>
                      <w:sz w:val="24"/>
                    </w:rPr>
                    <w:t>流量测量精度</w:t>
                  </w:r>
                </w:p>
              </w:tc>
              <w:tc>
                <w:tcPr>
                  <w:tcW w:w="3426" w:type="dxa"/>
                  <w:tcBorders>
                    <w:top w:val="single" w:color="auto" w:sz="4" w:space="0"/>
                    <w:left w:val="single" w:color="auto" w:sz="4" w:space="0"/>
                    <w:bottom w:val="single" w:color="auto" w:sz="4" w:space="0"/>
                    <w:right w:val="single" w:color="auto" w:sz="4" w:space="0"/>
                  </w:tcBorders>
                  <w:vAlign w:val="center"/>
                </w:tcPr>
                <w:p w14:paraId="1739391E">
                  <w:pPr>
                    <w:spacing w:line="276" w:lineRule="auto"/>
                    <w:rPr>
                      <w:rFonts w:cs="Times New Roman" w:asciiTheme="minorEastAsia" w:hAnsiTheme="minorEastAsia"/>
                      <w:sz w:val="24"/>
                    </w:rPr>
                  </w:pPr>
                  <w:r>
                    <w:rPr>
                      <w:rFonts w:cs="Times New Roman" w:asciiTheme="minorEastAsia" w:hAnsiTheme="minorEastAsia"/>
                      <w:sz w:val="24"/>
                    </w:rPr>
                    <w:t>±1%满刻度</w:t>
                  </w:r>
                </w:p>
              </w:tc>
            </w:tr>
            <w:tr w14:paraId="01BF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1D740622">
                  <w:pPr>
                    <w:spacing w:line="276" w:lineRule="auto"/>
                    <w:rPr>
                      <w:rFonts w:cs="Times New Roman" w:asciiTheme="minorEastAsia" w:hAnsiTheme="minorEastAsia"/>
                      <w:sz w:val="24"/>
                    </w:rPr>
                  </w:pPr>
                  <w:r>
                    <w:rPr>
                      <w:rFonts w:cs="Times New Roman" w:asciiTheme="minorEastAsia" w:hAnsiTheme="minorEastAsia"/>
                      <w:sz w:val="24"/>
                    </w:rPr>
                    <w:t>流量控制重复性</w:t>
                  </w:r>
                </w:p>
              </w:tc>
              <w:tc>
                <w:tcPr>
                  <w:tcW w:w="3426" w:type="dxa"/>
                  <w:tcBorders>
                    <w:top w:val="single" w:color="auto" w:sz="4" w:space="0"/>
                    <w:left w:val="single" w:color="auto" w:sz="4" w:space="0"/>
                    <w:bottom w:val="single" w:color="auto" w:sz="4" w:space="0"/>
                    <w:right w:val="single" w:color="auto" w:sz="4" w:space="0"/>
                  </w:tcBorders>
                  <w:vAlign w:val="center"/>
                </w:tcPr>
                <w:p w14:paraId="5A1A85D2">
                  <w:pPr>
                    <w:spacing w:line="276" w:lineRule="auto"/>
                    <w:rPr>
                      <w:rFonts w:cs="Times New Roman" w:asciiTheme="minorEastAsia" w:hAnsiTheme="minorEastAsia"/>
                      <w:sz w:val="24"/>
                    </w:rPr>
                  </w:pPr>
                  <w:r>
                    <w:rPr>
                      <w:rFonts w:cs="Times New Roman" w:asciiTheme="minorEastAsia" w:hAnsiTheme="minorEastAsia"/>
                      <w:sz w:val="24"/>
                    </w:rPr>
                    <w:t>±0.2%满刻度</w:t>
                  </w:r>
                </w:p>
              </w:tc>
            </w:tr>
            <w:tr w14:paraId="442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6CAD0BD8">
                  <w:pPr>
                    <w:spacing w:line="276" w:lineRule="auto"/>
                    <w:rPr>
                      <w:rFonts w:cs="Times New Roman" w:asciiTheme="minorEastAsia" w:hAnsiTheme="minorEastAsia"/>
                      <w:sz w:val="24"/>
                    </w:rPr>
                  </w:pPr>
                  <w:r>
                    <w:rPr>
                      <w:rFonts w:cs="Times New Roman" w:asciiTheme="minorEastAsia" w:hAnsiTheme="minorEastAsia"/>
                      <w:sz w:val="24"/>
                    </w:rPr>
                    <w:t>流量控制线性度</w:t>
                  </w:r>
                </w:p>
              </w:tc>
              <w:tc>
                <w:tcPr>
                  <w:tcW w:w="3426" w:type="dxa"/>
                  <w:tcBorders>
                    <w:top w:val="single" w:color="auto" w:sz="4" w:space="0"/>
                    <w:left w:val="single" w:color="auto" w:sz="4" w:space="0"/>
                    <w:bottom w:val="single" w:color="auto" w:sz="4" w:space="0"/>
                    <w:right w:val="single" w:color="auto" w:sz="4" w:space="0"/>
                  </w:tcBorders>
                  <w:vAlign w:val="center"/>
                </w:tcPr>
                <w:p w14:paraId="62F7F427">
                  <w:pPr>
                    <w:spacing w:line="276" w:lineRule="auto"/>
                    <w:rPr>
                      <w:rFonts w:cs="Times New Roman" w:asciiTheme="minorEastAsia" w:hAnsiTheme="minorEastAsia"/>
                      <w:sz w:val="24"/>
                    </w:rPr>
                  </w:pPr>
                  <w:r>
                    <w:rPr>
                      <w:rFonts w:cs="Times New Roman" w:asciiTheme="minorEastAsia" w:hAnsiTheme="minorEastAsia"/>
                      <w:sz w:val="24"/>
                    </w:rPr>
                    <w:t>±0.5%满刻度</w:t>
                  </w:r>
                </w:p>
              </w:tc>
            </w:tr>
            <w:tr w14:paraId="6D37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305" w:type="dxa"/>
                  <w:tcBorders>
                    <w:top w:val="single" w:color="auto" w:sz="4" w:space="0"/>
                    <w:left w:val="single" w:color="auto" w:sz="4" w:space="0"/>
                    <w:bottom w:val="single" w:color="auto" w:sz="4" w:space="0"/>
                    <w:right w:val="single" w:color="auto" w:sz="4" w:space="0"/>
                  </w:tcBorders>
                  <w:vAlign w:val="center"/>
                </w:tcPr>
                <w:p w14:paraId="4AFB6FD5">
                  <w:pPr>
                    <w:spacing w:line="276" w:lineRule="auto"/>
                    <w:rPr>
                      <w:rFonts w:cs="Times New Roman" w:asciiTheme="minorEastAsia" w:hAnsiTheme="minorEastAsia"/>
                      <w:sz w:val="24"/>
                    </w:rPr>
                  </w:pPr>
                  <w:r>
                    <w:rPr>
                      <w:rFonts w:cs="Times New Roman" w:asciiTheme="minorEastAsia" w:hAnsiTheme="minorEastAsia"/>
                      <w:sz w:val="24"/>
                    </w:rPr>
                    <w:t>温控功能</w:t>
                  </w:r>
                </w:p>
              </w:tc>
              <w:tc>
                <w:tcPr>
                  <w:tcW w:w="3426" w:type="dxa"/>
                  <w:tcBorders>
                    <w:top w:val="single" w:color="auto" w:sz="4" w:space="0"/>
                    <w:left w:val="single" w:color="auto" w:sz="4" w:space="0"/>
                    <w:bottom w:val="single" w:color="auto" w:sz="4" w:space="0"/>
                    <w:right w:val="single" w:color="auto" w:sz="4" w:space="0"/>
                  </w:tcBorders>
                  <w:vAlign w:val="center"/>
                </w:tcPr>
                <w:p w14:paraId="359A3495">
                  <w:pPr>
                    <w:spacing w:line="276" w:lineRule="auto"/>
                    <w:rPr>
                      <w:rFonts w:cs="Times New Roman" w:asciiTheme="minorEastAsia" w:hAnsiTheme="minorEastAsia"/>
                      <w:sz w:val="24"/>
                    </w:rPr>
                  </w:pPr>
                  <w:r>
                    <w:rPr>
                      <w:rFonts w:cs="Times New Roman" w:asciiTheme="minorEastAsia" w:hAnsiTheme="minorEastAsia"/>
                      <w:sz w:val="24"/>
                    </w:rPr>
                    <w:t>混合区域温度可0~50℃设置</w:t>
                  </w:r>
                </w:p>
              </w:tc>
            </w:tr>
          </w:tbl>
          <w:p w14:paraId="7731FABD">
            <w:pPr>
              <w:spacing w:line="276" w:lineRule="auto"/>
              <w:rPr>
                <w:rFonts w:cs="宋体" w:asciiTheme="minorEastAsia" w:hAnsiTheme="minorEastAsia"/>
                <w:color w:val="000000"/>
                <w:sz w:val="24"/>
              </w:rPr>
            </w:pPr>
          </w:p>
        </w:tc>
        <w:tc>
          <w:tcPr>
            <w:tcW w:w="426" w:type="dxa"/>
            <w:vAlign w:val="center"/>
          </w:tcPr>
          <w:p w14:paraId="512C40D8">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台</w:t>
            </w:r>
          </w:p>
        </w:tc>
        <w:tc>
          <w:tcPr>
            <w:tcW w:w="682" w:type="dxa"/>
            <w:vAlign w:val="center"/>
          </w:tcPr>
          <w:p w14:paraId="547DA7F0">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64E6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27407B77">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3</w:t>
            </w:r>
          </w:p>
        </w:tc>
        <w:tc>
          <w:tcPr>
            <w:tcW w:w="761" w:type="dxa"/>
            <w:vAlign w:val="center"/>
          </w:tcPr>
          <w:p w14:paraId="2FC0FF5F">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标气</w:t>
            </w:r>
          </w:p>
        </w:tc>
        <w:tc>
          <w:tcPr>
            <w:tcW w:w="6804" w:type="dxa"/>
            <w:vAlign w:val="center"/>
          </w:tcPr>
          <w:p w14:paraId="6A98A456">
            <w:pPr>
              <w:spacing w:line="276" w:lineRule="auto"/>
              <w:jc w:val="center"/>
              <w:rPr>
                <w:rFonts w:cs="宋体" w:asciiTheme="minorEastAsia" w:hAnsiTheme="minorEastAsia"/>
                <w:color w:val="000000"/>
                <w:sz w:val="24"/>
              </w:rPr>
            </w:pPr>
            <w:r>
              <w:rPr>
                <w:rFonts w:hint="eastAsia" w:cs="宋体" w:asciiTheme="minorEastAsia" w:hAnsiTheme="minorEastAsia"/>
                <w:color w:val="000000"/>
                <w:sz w:val="24"/>
              </w:rPr>
              <w:t>提供足够一年内使用的标气，与动态稀释仪搭配使用，应满足设备自身校准需求。</w:t>
            </w:r>
          </w:p>
        </w:tc>
        <w:tc>
          <w:tcPr>
            <w:tcW w:w="426" w:type="dxa"/>
            <w:vAlign w:val="center"/>
          </w:tcPr>
          <w:p w14:paraId="1D64D1D7">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项</w:t>
            </w:r>
          </w:p>
        </w:tc>
        <w:tc>
          <w:tcPr>
            <w:tcW w:w="682" w:type="dxa"/>
            <w:vAlign w:val="center"/>
          </w:tcPr>
          <w:p w14:paraId="65E8BE83">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2D25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10640439">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4</w:t>
            </w:r>
          </w:p>
        </w:tc>
        <w:tc>
          <w:tcPr>
            <w:tcW w:w="761" w:type="dxa"/>
            <w:vAlign w:val="center"/>
          </w:tcPr>
          <w:p w14:paraId="4C19C089">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走航软件</w:t>
            </w:r>
          </w:p>
        </w:tc>
        <w:tc>
          <w:tcPr>
            <w:tcW w:w="6804" w:type="dxa"/>
            <w:vAlign w:val="center"/>
          </w:tcPr>
          <w:p w14:paraId="7A480805">
            <w:pPr>
              <w:spacing w:line="276" w:lineRule="auto"/>
              <w:rPr>
                <w:rFonts w:cs="宋体" w:asciiTheme="minorEastAsia" w:hAnsiTheme="minorEastAsia"/>
                <w:kern w:val="0"/>
                <w:sz w:val="24"/>
              </w:rPr>
            </w:pPr>
            <w:r>
              <w:rPr>
                <w:rFonts w:hint="eastAsia" w:cs="宋体" w:asciiTheme="minorEastAsia" w:hAnsiTheme="minorEastAsia"/>
                <w:kern w:val="0"/>
                <w:sz w:val="24"/>
              </w:rPr>
              <w:t>1.走航操作软件安装于计算机上，样品分析数据可以使用此软件进行离线数据处理并生成报告。</w:t>
            </w:r>
          </w:p>
          <w:p w14:paraId="42560B15">
            <w:pPr>
              <w:spacing w:line="276" w:lineRule="auto"/>
              <w:rPr>
                <w:rFonts w:cs="宋体" w:asciiTheme="minorEastAsia" w:hAnsiTheme="minorEastAsia"/>
                <w:kern w:val="0"/>
                <w:sz w:val="24"/>
              </w:rPr>
            </w:pPr>
            <w:r>
              <w:rPr>
                <w:rFonts w:hint="eastAsia" w:cs="宋体" w:asciiTheme="minorEastAsia" w:hAnsiTheme="minorEastAsia"/>
                <w:kern w:val="0"/>
                <w:sz w:val="24"/>
              </w:rPr>
              <w:t>2.云平台技术，可以利用相关链接和账号进行远程登录查看实时情况。</w:t>
            </w:r>
          </w:p>
          <w:p w14:paraId="7B62CA33">
            <w:pPr>
              <w:spacing w:line="276" w:lineRule="auto"/>
              <w:rPr>
                <w:rFonts w:cs="宋体" w:asciiTheme="minorEastAsia" w:hAnsiTheme="minorEastAsia"/>
                <w:kern w:val="0"/>
                <w:sz w:val="24"/>
              </w:rPr>
            </w:pPr>
            <w:r>
              <w:rPr>
                <w:rFonts w:hint="eastAsia" w:cs="宋体" w:asciiTheme="minorEastAsia" w:hAnsiTheme="minorEastAsia"/>
                <w:kern w:val="0"/>
                <w:sz w:val="24"/>
              </w:rPr>
              <w:t>3.平台具有预设报警浓度功能，能对不同组分设置不同的预警浓度。</w:t>
            </w:r>
          </w:p>
          <w:p w14:paraId="75FC628E">
            <w:pPr>
              <w:spacing w:line="276" w:lineRule="auto"/>
              <w:rPr>
                <w:rFonts w:cs="宋体" w:asciiTheme="minorEastAsia" w:hAnsiTheme="minorEastAsia"/>
                <w:kern w:val="0"/>
                <w:sz w:val="24"/>
              </w:rPr>
            </w:pPr>
            <w:r>
              <w:rPr>
                <w:rFonts w:hint="eastAsia" w:cs="宋体" w:asciiTheme="minorEastAsia" w:hAnsiTheme="minorEastAsia"/>
                <w:kern w:val="0"/>
                <w:sz w:val="24"/>
              </w:rPr>
              <w:t>4.操作系统：兼容多种 Windows 系统软件。</w:t>
            </w:r>
          </w:p>
          <w:p w14:paraId="7F265C35">
            <w:pPr>
              <w:spacing w:line="276" w:lineRule="auto"/>
              <w:rPr>
                <w:rFonts w:cs="宋体" w:asciiTheme="minorEastAsia" w:hAnsiTheme="minorEastAsia"/>
                <w:kern w:val="0"/>
                <w:sz w:val="24"/>
              </w:rPr>
            </w:pPr>
            <w:r>
              <w:rPr>
                <w:rFonts w:hint="eastAsia" w:cs="宋体" w:asciiTheme="minorEastAsia" w:hAnsiTheme="minorEastAsia"/>
                <w:kern w:val="0"/>
                <w:sz w:val="24"/>
              </w:rPr>
              <w:t>5.具有各种数据源输入功能接口，可实现多种污染物成因分析。</w:t>
            </w:r>
          </w:p>
          <w:p w14:paraId="0DC080BB">
            <w:pPr>
              <w:spacing w:line="276" w:lineRule="auto"/>
              <w:rPr>
                <w:rFonts w:cs="宋体" w:asciiTheme="minorEastAsia" w:hAnsiTheme="minorEastAsia"/>
                <w:kern w:val="0"/>
                <w:sz w:val="24"/>
              </w:rPr>
            </w:pPr>
            <w:r>
              <w:rPr>
                <w:rFonts w:hint="eastAsia" w:cs="宋体" w:asciiTheme="minorEastAsia" w:hAnsiTheme="minorEastAsia"/>
                <w:kern w:val="0"/>
                <w:sz w:val="24"/>
              </w:rPr>
              <w:t>6.利用走航数据，有模拟污染趋势分析，可了解目标污染物的可能污染范围和浓度趋势。</w:t>
            </w:r>
          </w:p>
        </w:tc>
        <w:tc>
          <w:tcPr>
            <w:tcW w:w="426" w:type="dxa"/>
            <w:vAlign w:val="center"/>
          </w:tcPr>
          <w:p w14:paraId="009F0FF2">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套</w:t>
            </w:r>
          </w:p>
        </w:tc>
        <w:tc>
          <w:tcPr>
            <w:tcW w:w="682" w:type="dxa"/>
            <w:vAlign w:val="center"/>
          </w:tcPr>
          <w:p w14:paraId="5D00CC3F">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220F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45B7723E">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5</w:t>
            </w:r>
          </w:p>
        </w:tc>
        <w:tc>
          <w:tcPr>
            <w:tcW w:w="761" w:type="dxa"/>
            <w:vAlign w:val="center"/>
          </w:tcPr>
          <w:p w14:paraId="557CF647">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采样系统</w:t>
            </w:r>
          </w:p>
        </w:tc>
        <w:tc>
          <w:tcPr>
            <w:tcW w:w="6804" w:type="dxa"/>
            <w:vAlign w:val="center"/>
          </w:tcPr>
          <w:p w14:paraId="5F85AC9F">
            <w:pPr>
              <w:spacing w:line="276" w:lineRule="auto"/>
              <w:jc w:val="left"/>
              <w:rPr>
                <w:rFonts w:cs="宋体" w:asciiTheme="minorEastAsia" w:hAnsiTheme="minorEastAsia"/>
                <w:color w:val="000000"/>
                <w:sz w:val="24"/>
              </w:rPr>
            </w:pPr>
            <w:r>
              <w:rPr>
                <w:rFonts w:hint="eastAsia" w:cs="宋体" w:asciiTheme="minorEastAsia" w:hAnsiTheme="minorEastAsia"/>
                <w:color w:val="000000"/>
                <w:sz w:val="24"/>
              </w:rPr>
              <w:t>采样头安装在车顶，高度不超过300mm，采样头和仪器间通过管道连接。</w:t>
            </w:r>
          </w:p>
          <w:p w14:paraId="53EF6022">
            <w:pPr>
              <w:spacing w:line="276" w:lineRule="auto"/>
              <w:jc w:val="left"/>
              <w:rPr>
                <w:rFonts w:cs="宋体" w:asciiTheme="minorEastAsia" w:hAnsiTheme="minorEastAsia"/>
                <w:color w:val="000000"/>
                <w:sz w:val="24"/>
              </w:rPr>
            </w:pPr>
            <w:r>
              <w:rPr>
                <w:rFonts w:hint="eastAsia" w:cs="宋体" w:asciiTheme="minorEastAsia" w:hAnsiTheme="minorEastAsia"/>
                <w:color w:val="000000"/>
                <w:sz w:val="24"/>
              </w:rPr>
              <w:t>外部防水、防尘：进气口须有防水防尘设计</w:t>
            </w:r>
          </w:p>
          <w:p w14:paraId="7A17D69C">
            <w:pPr>
              <w:spacing w:line="276" w:lineRule="auto"/>
              <w:jc w:val="left"/>
              <w:rPr>
                <w:rFonts w:cs="宋体" w:asciiTheme="minorEastAsia" w:hAnsiTheme="minorEastAsia"/>
                <w:color w:val="000000"/>
                <w:sz w:val="24"/>
              </w:rPr>
            </w:pPr>
            <w:r>
              <w:rPr>
                <w:rFonts w:hint="eastAsia" w:cs="宋体" w:asciiTheme="minorEastAsia" w:hAnsiTheme="minorEastAsia"/>
                <w:color w:val="000000"/>
                <w:sz w:val="24"/>
              </w:rPr>
              <w:t>加热控温：恒温加热控温</w:t>
            </w:r>
          </w:p>
        </w:tc>
        <w:tc>
          <w:tcPr>
            <w:tcW w:w="426" w:type="dxa"/>
            <w:vAlign w:val="center"/>
          </w:tcPr>
          <w:p w14:paraId="6F13BEB7">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套</w:t>
            </w:r>
          </w:p>
        </w:tc>
        <w:tc>
          <w:tcPr>
            <w:tcW w:w="682" w:type="dxa"/>
            <w:vAlign w:val="center"/>
          </w:tcPr>
          <w:p w14:paraId="5E2B05D8">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3E3E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7A497A06">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6</w:t>
            </w:r>
          </w:p>
        </w:tc>
        <w:tc>
          <w:tcPr>
            <w:tcW w:w="761" w:type="dxa"/>
            <w:vAlign w:val="center"/>
          </w:tcPr>
          <w:p w14:paraId="57BBAC2C">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GPS</w:t>
            </w:r>
          </w:p>
        </w:tc>
        <w:tc>
          <w:tcPr>
            <w:tcW w:w="6804" w:type="dxa"/>
            <w:vAlign w:val="center"/>
          </w:tcPr>
          <w:p w14:paraId="73FF8AAB">
            <w:pPr>
              <w:spacing w:line="276" w:lineRule="auto"/>
              <w:rPr>
                <w:rFonts w:cs="宋体" w:asciiTheme="minorEastAsia" w:hAnsiTheme="minorEastAsia"/>
                <w:kern w:val="0"/>
                <w:sz w:val="24"/>
              </w:rPr>
            </w:pPr>
            <w:r>
              <w:rPr>
                <w:rFonts w:hint="eastAsia" w:cs="宋体" w:asciiTheme="minorEastAsia" w:hAnsiTheme="minorEastAsia"/>
                <w:kern w:val="0"/>
                <w:sz w:val="24"/>
              </w:rPr>
              <w:t>采用北斗差分双天线GPS，定位快速精准，可同时输出航向，俯仰，横滚，车速等汽车运动信息；</w:t>
            </w:r>
          </w:p>
        </w:tc>
        <w:tc>
          <w:tcPr>
            <w:tcW w:w="426" w:type="dxa"/>
            <w:vAlign w:val="center"/>
          </w:tcPr>
          <w:p w14:paraId="0192E4DD">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套</w:t>
            </w:r>
          </w:p>
        </w:tc>
        <w:tc>
          <w:tcPr>
            <w:tcW w:w="682" w:type="dxa"/>
            <w:vAlign w:val="center"/>
          </w:tcPr>
          <w:p w14:paraId="6E5C2B6A">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398E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593548FF">
            <w:pPr>
              <w:spacing w:line="276" w:lineRule="auto"/>
              <w:jc w:val="center"/>
              <w:rPr>
                <w:rFonts w:asciiTheme="minorEastAsia" w:hAnsiTheme="minorEastAsia"/>
                <w:color w:val="000000"/>
                <w:sz w:val="24"/>
              </w:rPr>
            </w:pPr>
            <w:r>
              <w:rPr>
                <w:rFonts w:hint="eastAsia" w:asciiTheme="minorEastAsia" w:hAnsiTheme="minorEastAsia"/>
                <w:color w:val="000000"/>
                <w:sz w:val="24"/>
              </w:rPr>
              <w:t>7</w:t>
            </w:r>
          </w:p>
        </w:tc>
        <w:tc>
          <w:tcPr>
            <w:tcW w:w="761" w:type="dxa"/>
            <w:vAlign w:val="center"/>
          </w:tcPr>
          <w:p w14:paraId="151AF67A">
            <w:pPr>
              <w:spacing w:line="276" w:lineRule="auto"/>
              <w:jc w:val="center"/>
              <w:rPr>
                <w:rFonts w:asciiTheme="minorEastAsia" w:hAnsiTheme="minorEastAsia"/>
                <w:color w:val="000000"/>
                <w:sz w:val="24"/>
              </w:rPr>
            </w:pPr>
            <w:r>
              <w:rPr>
                <w:rFonts w:hint="eastAsia" w:asciiTheme="minorEastAsia" w:hAnsiTheme="minorEastAsia"/>
                <w:color w:val="000000"/>
                <w:sz w:val="24"/>
              </w:rPr>
              <w:t>空气六参数走航设备</w:t>
            </w:r>
          </w:p>
        </w:tc>
        <w:tc>
          <w:tcPr>
            <w:tcW w:w="6804" w:type="dxa"/>
            <w:vAlign w:val="center"/>
          </w:tcPr>
          <w:p w14:paraId="4C384B45">
            <w:pPr>
              <w:spacing w:line="276" w:lineRule="auto"/>
              <w:jc w:val="left"/>
              <w:rPr>
                <w:rFonts w:asciiTheme="minorEastAsia" w:hAnsiTheme="minorEastAsia"/>
                <w:color w:val="000000"/>
                <w:sz w:val="24"/>
              </w:rPr>
            </w:pPr>
            <w:r>
              <w:rPr>
                <w:rFonts w:asciiTheme="minorEastAsia" w:hAnsiTheme="minorEastAsia"/>
                <w:color w:val="000000"/>
                <w:sz w:val="24"/>
              </w:rPr>
              <w:t>监测指标要求</w:t>
            </w:r>
          </w:p>
          <w:p w14:paraId="02B27D18">
            <w:pPr>
              <w:spacing w:line="276" w:lineRule="auto"/>
              <w:jc w:val="left"/>
              <w:rPr>
                <w:rFonts w:asciiTheme="minorEastAsia" w:hAnsiTheme="minorEastAsia"/>
                <w:color w:val="000000"/>
                <w:sz w:val="24"/>
              </w:rPr>
            </w:pPr>
            <w:r>
              <w:rPr>
                <w:rFonts w:asciiTheme="minorEastAsia" w:hAnsiTheme="minorEastAsia"/>
                <w:color w:val="000000"/>
                <w:sz w:val="24"/>
              </w:rPr>
              <w:t>（1）PM2.5监测因子</w:t>
            </w:r>
          </w:p>
          <w:p w14:paraId="470CDEFC">
            <w:pPr>
              <w:spacing w:line="276" w:lineRule="auto"/>
              <w:jc w:val="left"/>
              <w:rPr>
                <w:rFonts w:asciiTheme="minorEastAsia" w:hAnsiTheme="minorEastAsia"/>
                <w:color w:val="000000"/>
                <w:sz w:val="24"/>
              </w:rPr>
            </w:pPr>
            <w:r>
              <w:rPr>
                <w:rFonts w:asciiTheme="minorEastAsia" w:hAnsiTheme="minorEastAsia"/>
                <w:color w:val="000000"/>
                <w:sz w:val="24"/>
              </w:rPr>
              <w:t>①测量原理：光散射法</w:t>
            </w:r>
            <w:r>
              <w:rPr>
                <w:rFonts w:hint="eastAsia" w:asciiTheme="minorEastAsia" w:hAnsiTheme="minorEastAsia"/>
                <w:color w:val="000000"/>
                <w:sz w:val="24"/>
              </w:rPr>
              <w:t>；</w:t>
            </w:r>
          </w:p>
          <w:p w14:paraId="2418D60B">
            <w:pPr>
              <w:spacing w:line="276" w:lineRule="auto"/>
              <w:jc w:val="left"/>
              <w:rPr>
                <w:rFonts w:asciiTheme="minorEastAsia" w:hAnsiTheme="minorEastAsia"/>
                <w:color w:val="000000"/>
                <w:sz w:val="24"/>
              </w:rPr>
            </w:pPr>
            <w:r>
              <w:rPr>
                <w:rFonts w:asciiTheme="minorEastAsia" w:hAnsiTheme="minorEastAsia"/>
                <w:color w:val="000000"/>
                <w:sz w:val="24"/>
              </w:rPr>
              <w:t>②测量范围：0~2000μg/m3</w:t>
            </w:r>
            <w:r>
              <w:rPr>
                <w:rFonts w:hint="eastAsia" w:asciiTheme="minorEastAsia" w:hAnsiTheme="minorEastAsia"/>
                <w:color w:val="000000"/>
                <w:sz w:val="24"/>
              </w:rPr>
              <w:t>；</w:t>
            </w:r>
          </w:p>
          <w:p w14:paraId="1EDD92A6">
            <w:pPr>
              <w:spacing w:line="276" w:lineRule="auto"/>
              <w:jc w:val="left"/>
              <w:rPr>
                <w:rFonts w:asciiTheme="minorEastAsia" w:hAnsiTheme="minorEastAsia"/>
                <w:color w:val="000000"/>
                <w:sz w:val="24"/>
              </w:rPr>
            </w:pPr>
            <w:r>
              <w:rPr>
                <w:rFonts w:asciiTheme="minorEastAsia" w:hAnsiTheme="minorEastAsia"/>
                <w:color w:val="000000"/>
                <w:sz w:val="24"/>
              </w:rPr>
              <w:t>③相关系数：≥0.85</w:t>
            </w:r>
            <w:r>
              <w:rPr>
                <w:rFonts w:hint="eastAsia" w:asciiTheme="minorEastAsia" w:hAnsiTheme="minorEastAsia"/>
                <w:color w:val="000000"/>
                <w:sz w:val="24"/>
              </w:rPr>
              <w:t>；</w:t>
            </w:r>
          </w:p>
          <w:p w14:paraId="024920FD">
            <w:pPr>
              <w:spacing w:line="276" w:lineRule="auto"/>
              <w:jc w:val="left"/>
              <w:rPr>
                <w:rFonts w:asciiTheme="minorEastAsia" w:hAnsiTheme="minorEastAsia"/>
                <w:color w:val="000000"/>
                <w:sz w:val="24"/>
              </w:rPr>
            </w:pPr>
            <w:r>
              <w:rPr>
                <w:rFonts w:asciiTheme="minorEastAsia" w:hAnsiTheme="minorEastAsia"/>
                <w:color w:val="000000"/>
                <w:sz w:val="24"/>
              </w:rPr>
              <w:t>④平行性：≤15%</w:t>
            </w:r>
            <w:r>
              <w:rPr>
                <w:rFonts w:hint="eastAsia" w:asciiTheme="minorEastAsia" w:hAnsiTheme="minorEastAsia"/>
                <w:color w:val="000000"/>
                <w:sz w:val="24"/>
              </w:rPr>
              <w:t>；</w:t>
            </w:r>
          </w:p>
          <w:p w14:paraId="607D9A79">
            <w:pPr>
              <w:spacing w:line="276" w:lineRule="auto"/>
              <w:jc w:val="left"/>
              <w:rPr>
                <w:rFonts w:asciiTheme="minorEastAsia" w:hAnsiTheme="minorEastAsia"/>
                <w:color w:val="000000"/>
                <w:sz w:val="24"/>
              </w:rPr>
            </w:pPr>
            <w:r>
              <w:rPr>
                <w:rFonts w:asciiTheme="minorEastAsia" w:hAnsiTheme="minorEastAsia"/>
                <w:color w:val="000000"/>
                <w:sz w:val="24"/>
              </w:rPr>
              <w:t>⑤分辨率（力）</w:t>
            </w:r>
            <w:r>
              <w:rPr>
                <w:rFonts w:hint="eastAsia" w:asciiTheme="minorEastAsia" w:hAnsiTheme="minorEastAsia"/>
                <w:color w:val="000000"/>
                <w:sz w:val="24"/>
              </w:rPr>
              <w:t>：</w:t>
            </w:r>
            <w:r>
              <w:rPr>
                <w:rFonts w:asciiTheme="minorEastAsia" w:hAnsiTheme="minorEastAsia"/>
                <w:color w:val="000000"/>
                <w:sz w:val="24"/>
              </w:rPr>
              <w:t>0.1μg/m3</w:t>
            </w:r>
            <w:r>
              <w:rPr>
                <w:rFonts w:hint="eastAsia" w:asciiTheme="minorEastAsia" w:hAnsiTheme="minorEastAsia"/>
                <w:color w:val="000000"/>
                <w:sz w:val="24"/>
              </w:rPr>
              <w:t>；</w:t>
            </w:r>
          </w:p>
          <w:p w14:paraId="11C0F9E8">
            <w:pPr>
              <w:spacing w:line="276" w:lineRule="auto"/>
              <w:jc w:val="left"/>
              <w:rPr>
                <w:rFonts w:asciiTheme="minorEastAsia" w:hAnsiTheme="minorEastAsia"/>
                <w:color w:val="000000"/>
                <w:sz w:val="24"/>
              </w:rPr>
            </w:pPr>
            <w:r>
              <w:rPr>
                <w:rFonts w:asciiTheme="minorEastAsia" w:hAnsiTheme="minorEastAsia"/>
                <w:color w:val="000000"/>
                <w:sz w:val="24"/>
              </w:rPr>
              <w:t>⑥最低检出限</w:t>
            </w:r>
            <w:r>
              <w:rPr>
                <w:rFonts w:hint="eastAsia" w:asciiTheme="minorEastAsia" w:hAnsiTheme="minorEastAsia"/>
                <w:color w:val="000000"/>
                <w:sz w:val="24"/>
              </w:rPr>
              <w:t>：</w:t>
            </w:r>
            <w:r>
              <w:rPr>
                <w:rFonts w:asciiTheme="minorEastAsia" w:hAnsiTheme="minorEastAsia"/>
                <w:color w:val="000000"/>
                <w:sz w:val="24"/>
              </w:rPr>
              <w:t xml:space="preserve"> ≤3μg/m3</w:t>
            </w:r>
            <w:r>
              <w:rPr>
                <w:rFonts w:hint="eastAsia" w:asciiTheme="minorEastAsia" w:hAnsiTheme="minorEastAsia"/>
                <w:color w:val="000000"/>
                <w:sz w:val="24"/>
              </w:rPr>
              <w:t>。</w:t>
            </w:r>
          </w:p>
          <w:p w14:paraId="6887A78A">
            <w:pPr>
              <w:spacing w:line="276" w:lineRule="auto"/>
              <w:jc w:val="left"/>
              <w:rPr>
                <w:rFonts w:asciiTheme="minorEastAsia" w:hAnsiTheme="minorEastAsia"/>
                <w:color w:val="000000"/>
                <w:sz w:val="24"/>
              </w:rPr>
            </w:pPr>
            <w:r>
              <w:rPr>
                <w:rFonts w:asciiTheme="minorEastAsia" w:hAnsiTheme="minorEastAsia"/>
                <w:color w:val="000000"/>
                <w:sz w:val="24"/>
              </w:rPr>
              <w:t>（</w:t>
            </w:r>
            <w:r>
              <w:rPr>
                <w:rFonts w:hint="eastAsia" w:asciiTheme="minorEastAsia" w:hAnsiTheme="minorEastAsia"/>
                <w:color w:val="000000"/>
                <w:sz w:val="24"/>
              </w:rPr>
              <w:t>2</w:t>
            </w:r>
            <w:r>
              <w:rPr>
                <w:rFonts w:asciiTheme="minorEastAsia" w:hAnsiTheme="minorEastAsia"/>
                <w:color w:val="000000"/>
                <w:sz w:val="24"/>
              </w:rPr>
              <w:t>）PM10监测因子</w:t>
            </w:r>
          </w:p>
          <w:p w14:paraId="25A6982E">
            <w:pPr>
              <w:spacing w:line="276" w:lineRule="auto"/>
              <w:jc w:val="left"/>
              <w:rPr>
                <w:rFonts w:asciiTheme="minorEastAsia" w:hAnsiTheme="minorEastAsia"/>
                <w:color w:val="000000"/>
                <w:sz w:val="24"/>
              </w:rPr>
            </w:pPr>
            <w:r>
              <w:rPr>
                <w:rFonts w:asciiTheme="minorEastAsia" w:hAnsiTheme="minorEastAsia"/>
                <w:color w:val="000000"/>
                <w:sz w:val="24"/>
              </w:rPr>
              <w:t>①测量原理：光散射法</w:t>
            </w:r>
            <w:r>
              <w:rPr>
                <w:rFonts w:hint="eastAsia" w:asciiTheme="minorEastAsia" w:hAnsiTheme="minorEastAsia"/>
                <w:color w:val="000000"/>
                <w:sz w:val="24"/>
              </w:rPr>
              <w:t>；</w:t>
            </w:r>
          </w:p>
          <w:p w14:paraId="6BE2BE08">
            <w:pPr>
              <w:spacing w:line="276" w:lineRule="auto"/>
              <w:jc w:val="left"/>
              <w:rPr>
                <w:rFonts w:asciiTheme="minorEastAsia" w:hAnsiTheme="minorEastAsia"/>
                <w:color w:val="000000"/>
                <w:sz w:val="24"/>
              </w:rPr>
            </w:pPr>
            <w:r>
              <w:rPr>
                <w:rFonts w:asciiTheme="minorEastAsia" w:hAnsiTheme="minorEastAsia"/>
                <w:color w:val="000000"/>
                <w:sz w:val="24"/>
              </w:rPr>
              <w:t>②测量范围：（0~2000）μg/m3</w:t>
            </w:r>
            <w:r>
              <w:rPr>
                <w:rFonts w:hint="eastAsia" w:asciiTheme="minorEastAsia" w:hAnsiTheme="minorEastAsia"/>
                <w:color w:val="000000"/>
                <w:sz w:val="24"/>
              </w:rPr>
              <w:t>；</w:t>
            </w:r>
          </w:p>
          <w:p w14:paraId="280925FC">
            <w:pPr>
              <w:spacing w:line="276" w:lineRule="auto"/>
              <w:jc w:val="left"/>
              <w:rPr>
                <w:rFonts w:asciiTheme="minorEastAsia" w:hAnsiTheme="minorEastAsia"/>
                <w:color w:val="000000"/>
                <w:sz w:val="24"/>
              </w:rPr>
            </w:pPr>
            <w:r>
              <w:rPr>
                <w:rFonts w:asciiTheme="minorEastAsia" w:hAnsiTheme="minorEastAsia"/>
                <w:color w:val="000000"/>
                <w:sz w:val="24"/>
              </w:rPr>
              <w:t>③相关系数：≥0.85</w:t>
            </w:r>
            <w:r>
              <w:rPr>
                <w:rFonts w:hint="eastAsia" w:asciiTheme="minorEastAsia" w:hAnsiTheme="minorEastAsia"/>
                <w:color w:val="000000"/>
                <w:sz w:val="24"/>
              </w:rPr>
              <w:t>；</w:t>
            </w:r>
          </w:p>
          <w:p w14:paraId="07F47A24">
            <w:pPr>
              <w:spacing w:line="276" w:lineRule="auto"/>
              <w:jc w:val="left"/>
              <w:rPr>
                <w:rFonts w:asciiTheme="minorEastAsia" w:hAnsiTheme="minorEastAsia"/>
                <w:color w:val="000000"/>
                <w:sz w:val="24"/>
              </w:rPr>
            </w:pPr>
            <w:r>
              <w:rPr>
                <w:rFonts w:asciiTheme="minorEastAsia" w:hAnsiTheme="minorEastAsia"/>
                <w:color w:val="000000"/>
                <w:sz w:val="24"/>
              </w:rPr>
              <w:t>④平行性：≤15%</w:t>
            </w:r>
            <w:r>
              <w:rPr>
                <w:rFonts w:hint="eastAsia" w:asciiTheme="minorEastAsia" w:hAnsiTheme="minorEastAsia"/>
                <w:color w:val="000000"/>
                <w:sz w:val="24"/>
              </w:rPr>
              <w:t>；</w:t>
            </w:r>
          </w:p>
          <w:p w14:paraId="62AF0ACD">
            <w:pPr>
              <w:spacing w:line="276" w:lineRule="auto"/>
              <w:jc w:val="left"/>
              <w:rPr>
                <w:rFonts w:asciiTheme="minorEastAsia" w:hAnsiTheme="minorEastAsia"/>
                <w:color w:val="000000"/>
                <w:sz w:val="24"/>
              </w:rPr>
            </w:pPr>
            <w:r>
              <w:rPr>
                <w:rFonts w:asciiTheme="minorEastAsia" w:hAnsiTheme="minorEastAsia"/>
                <w:color w:val="000000"/>
                <w:sz w:val="24"/>
              </w:rPr>
              <w:t>⑤分辨率（力）</w:t>
            </w:r>
            <w:r>
              <w:rPr>
                <w:rFonts w:hint="eastAsia" w:asciiTheme="minorEastAsia" w:hAnsiTheme="minorEastAsia"/>
                <w:color w:val="000000"/>
                <w:sz w:val="24"/>
              </w:rPr>
              <w:t>：</w:t>
            </w:r>
            <w:r>
              <w:rPr>
                <w:rFonts w:asciiTheme="minorEastAsia" w:hAnsiTheme="minorEastAsia"/>
                <w:color w:val="000000"/>
                <w:sz w:val="24"/>
              </w:rPr>
              <w:t>0.1μg/m3</w:t>
            </w:r>
            <w:r>
              <w:rPr>
                <w:rFonts w:hint="eastAsia" w:asciiTheme="minorEastAsia" w:hAnsiTheme="minorEastAsia"/>
                <w:color w:val="000000"/>
                <w:sz w:val="24"/>
              </w:rPr>
              <w:t>；</w:t>
            </w:r>
          </w:p>
          <w:p w14:paraId="033347FD">
            <w:pPr>
              <w:spacing w:line="276" w:lineRule="auto"/>
              <w:jc w:val="left"/>
              <w:rPr>
                <w:rFonts w:asciiTheme="minorEastAsia" w:hAnsiTheme="minorEastAsia"/>
                <w:color w:val="000000"/>
                <w:sz w:val="24"/>
              </w:rPr>
            </w:pPr>
            <w:r>
              <w:rPr>
                <w:rFonts w:asciiTheme="minorEastAsia" w:hAnsiTheme="minorEastAsia"/>
                <w:color w:val="000000"/>
                <w:sz w:val="24"/>
              </w:rPr>
              <w:t>⑥最低检出限</w:t>
            </w:r>
            <w:r>
              <w:rPr>
                <w:rFonts w:hint="eastAsia" w:asciiTheme="minorEastAsia" w:hAnsiTheme="minorEastAsia"/>
                <w:color w:val="000000"/>
                <w:sz w:val="24"/>
              </w:rPr>
              <w:t>：</w:t>
            </w:r>
            <w:r>
              <w:rPr>
                <w:rFonts w:asciiTheme="minorEastAsia" w:hAnsiTheme="minorEastAsia"/>
                <w:color w:val="000000"/>
                <w:sz w:val="24"/>
              </w:rPr>
              <w:t>≤5μg/m3</w:t>
            </w:r>
            <w:r>
              <w:rPr>
                <w:rFonts w:hint="eastAsia" w:asciiTheme="minorEastAsia" w:hAnsiTheme="minorEastAsia"/>
                <w:color w:val="000000"/>
                <w:sz w:val="24"/>
              </w:rPr>
              <w:t>。</w:t>
            </w:r>
          </w:p>
          <w:p w14:paraId="70C73C3A">
            <w:pPr>
              <w:spacing w:line="276" w:lineRule="auto"/>
              <w:jc w:val="left"/>
              <w:rPr>
                <w:rFonts w:asciiTheme="minorEastAsia" w:hAnsiTheme="minorEastAsia"/>
                <w:color w:val="000000"/>
                <w:sz w:val="24"/>
              </w:rPr>
            </w:pPr>
            <w:r>
              <w:rPr>
                <w:rFonts w:asciiTheme="minorEastAsia" w:hAnsiTheme="minorEastAsia"/>
                <w:color w:val="000000"/>
                <w:sz w:val="24"/>
              </w:rPr>
              <w:t>（</w:t>
            </w:r>
            <w:r>
              <w:rPr>
                <w:rFonts w:hint="eastAsia" w:asciiTheme="minorEastAsia" w:hAnsiTheme="minorEastAsia"/>
                <w:color w:val="000000"/>
                <w:sz w:val="24"/>
              </w:rPr>
              <w:t>3</w:t>
            </w:r>
            <w:r>
              <w:rPr>
                <w:rFonts w:asciiTheme="minorEastAsia" w:hAnsiTheme="minorEastAsia"/>
                <w:color w:val="000000"/>
                <w:sz w:val="24"/>
              </w:rPr>
              <w:t>）O3监测因子</w:t>
            </w:r>
          </w:p>
          <w:p w14:paraId="64CC660E">
            <w:pPr>
              <w:spacing w:line="276" w:lineRule="auto"/>
              <w:jc w:val="left"/>
              <w:rPr>
                <w:rFonts w:asciiTheme="minorEastAsia" w:hAnsiTheme="minorEastAsia"/>
                <w:color w:val="000000"/>
                <w:sz w:val="24"/>
              </w:rPr>
            </w:pPr>
            <w:r>
              <w:rPr>
                <w:rFonts w:asciiTheme="minorEastAsia" w:hAnsiTheme="minorEastAsia"/>
                <w:color w:val="000000"/>
                <w:sz w:val="24"/>
              </w:rPr>
              <w:t>①测量范围：0-500ppb</w:t>
            </w:r>
            <w:r>
              <w:rPr>
                <w:rFonts w:hint="eastAsia" w:asciiTheme="minorEastAsia" w:hAnsiTheme="minorEastAsia"/>
                <w:color w:val="000000"/>
                <w:sz w:val="24"/>
              </w:rPr>
              <w:t>；</w:t>
            </w:r>
          </w:p>
          <w:p w14:paraId="6A63BD4B">
            <w:pPr>
              <w:spacing w:line="276" w:lineRule="auto"/>
              <w:jc w:val="left"/>
              <w:rPr>
                <w:rFonts w:asciiTheme="minorEastAsia" w:hAnsiTheme="minorEastAsia"/>
                <w:color w:val="000000"/>
                <w:sz w:val="24"/>
              </w:rPr>
            </w:pPr>
            <w:r>
              <w:rPr>
                <w:rFonts w:asciiTheme="minorEastAsia" w:hAnsiTheme="minorEastAsia"/>
                <w:color w:val="000000"/>
                <w:sz w:val="24"/>
              </w:rPr>
              <w:t>②分析方法：电化学法</w:t>
            </w:r>
            <w:r>
              <w:rPr>
                <w:rFonts w:hint="eastAsia" w:asciiTheme="minorEastAsia" w:hAnsiTheme="minorEastAsia"/>
                <w:color w:val="000000"/>
                <w:sz w:val="24"/>
              </w:rPr>
              <w:t>；</w:t>
            </w:r>
          </w:p>
          <w:p w14:paraId="74CDF2F9">
            <w:pPr>
              <w:spacing w:line="276" w:lineRule="auto"/>
              <w:jc w:val="left"/>
              <w:rPr>
                <w:rFonts w:asciiTheme="minorEastAsia" w:hAnsiTheme="minorEastAsia"/>
                <w:color w:val="000000"/>
                <w:sz w:val="24"/>
              </w:rPr>
            </w:pPr>
            <w:r>
              <w:rPr>
                <w:rFonts w:asciiTheme="minorEastAsia" w:hAnsiTheme="minorEastAsia"/>
                <w:color w:val="000000"/>
                <w:sz w:val="24"/>
              </w:rPr>
              <w:t>③示值误差</w:t>
            </w:r>
            <w:r>
              <w:rPr>
                <w:rFonts w:hint="eastAsia" w:asciiTheme="minorEastAsia" w:hAnsiTheme="minorEastAsia"/>
                <w:color w:val="000000"/>
                <w:sz w:val="24"/>
              </w:rPr>
              <w:t>：</w:t>
            </w:r>
            <w:r>
              <w:rPr>
                <w:rFonts w:asciiTheme="minorEastAsia" w:hAnsiTheme="minorEastAsia"/>
                <w:color w:val="000000"/>
                <w:sz w:val="24"/>
              </w:rPr>
              <w:t>≤±10%FS</w:t>
            </w:r>
            <w:r>
              <w:rPr>
                <w:rFonts w:hint="eastAsia" w:asciiTheme="minorEastAsia" w:hAnsiTheme="minorEastAsia"/>
                <w:color w:val="000000"/>
                <w:sz w:val="24"/>
              </w:rPr>
              <w:t>；</w:t>
            </w:r>
          </w:p>
          <w:p w14:paraId="66E59C2F">
            <w:pPr>
              <w:spacing w:line="276" w:lineRule="auto"/>
              <w:jc w:val="left"/>
              <w:rPr>
                <w:rFonts w:asciiTheme="minorEastAsia" w:hAnsiTheme="minorEastAsia"/>
                <w:color w:val="000000"/>
                <w:sz w:val="24"/>
              </w:rPr>
            </w:pPr>
            <w:r>
              <w:rPr>
                <w:rFonts w:asciiTheme="minorEastAsia" w:hAnsiTheme="minorEastAsia"/>
                <w:color w:val="000000"/>
                <w:sz w:val="24"/>
              </w:rPr>
              <w:t>④最低检出限</w:t>
            </w:r>
            <w:r>
              <w:rPr>
                <w:rFonts w:hint="eastAsia" w:asciiTheme="minorEastAsia" w:hAnsiTheme="minorEastAsia"/>
                <w:color w:val="000000"/>
                <w:sz w:val="24"/>
              </w:rPr>
              <w:t>：</w:t>
            </w:r>
            <w:r>
              <w:rPr>
                <w:rFonts w:asciiTheme="minorEastAsia" w:hAnsiTheme="minorEastAsia"/>
                <w:color w:val="000000"/>
                <w:sz w:val="24"/>
              </w:rPr>
              <w:t>≤5ppb（nmol/mol）</w:t>
            </w:r>
            <w:r>
              <w:rPr>
                <w:rFonts w:hint="eastAsia" w:asciiTheme="minorEastAsia" w:hAnsiTheme="minorEastAsia"/>
                <w:color w:val="000000"/>
                <w:sz w:val="24"/>
              </w:rPr>
              <w:t>；</w:t>
            </w:r>
          </w:p>
          <w:p w14:paraId="0DF992B4">
            <w:pPr>
              <w:spacing w:line="276" w:lineRule="auto"/>
              <w:jc w:val="left"/>
              <w:rPr>
                <w:rFonts w:asciiTheme="minorEastAsia" w:hAnsiTheme="minorEastAsia"/>
                <w:color w:val="000000"/>
                <w:sz w:val="24"/>
              </w:rPr>
            </w:pPr>
            <w:r>
              <w:rPr>
                <w:rFonts w:asciiTheme="minorEastAsia" w:hAnsiTheme="minorEastAsia"/>
                <w:color w:val="000000"/>
                <w:sz w:val="24"/>
              </w:rPr>
              <w:t>（</w:t>
            </w:r>
            <w:r>
              <w:rPr>
                <w:rFonts w:hint="eastAsia" w:asciiTheme="minorEastAsia" w:hAnsiTheme="minorEastAsia"/>
                <w:color w:val="000000"/>
                <w:sz w:val="24"/>
              </w:rPr>
              <w:t>4</w:t>
            </w:r>
            <w:r>
              <w:rPr>
                <w:rFonts w:asciiTheme="minorEastAsia" w:hAnsiTheme="minorEastAsia"/>
                <w:color w:val="000000"/>
                <w:sz w:val="24"/>
              </w:rPr>
              <w:t>）NO2监测因子</w:t>
            </w:r>
          </w:p>
          <w:p w14:paraId="0B03A280">
            <w:pPr>
              <w:spacing w:line="276" w:lineRule="auto"/>
              <w:jc w:val="left"/>
              <w:rPr>
                <w:rFonts w:asciiTheme="minorEastAsia" w:hAnsiTheme="minorEastAsia"/>
                <w:color w:val="000000"/>
                <w:sz w:val="24"/>
              </w:rPr>
            </w:pPr>
            <w:r>
              <w:rPr>
                <w:rFonts w:asciiTheme="minorEastAsia" w:hAnsiTheme="minorEastAsia"/>
                <w:color w:val="000000"/>
                <w:sz w:val="24"/>
              </w:rPr>
              <w:t>①测量范围：0-500ppb</w:t>
            </w:r>
            <w:r>
              <w:rPr>
                <w:rFonts w:hint="eastAsia" w:asciiTheme="minorEastAsia" w:hAnsiTheme="minorEastAsia"/>
                <w:color w:val="000000"/>
                <w:sz w:val="24"/>
              </w:rPr>
              <w:t>；</w:t>
            </w:r>
          </w:p>
          <w:p w14:paraId="50EE1424">
            <w:pPr>
              <w:spacing w:line="276" w:lineRule="auto"/>
              <w:jc w:val="left"/>
              <w:rPr>
                <w:rFonts w:asciiTheme="minorEastAsia" w:hAnsiTheme="minorEastAsia"/>
                <w:color w:val="000000"/>
                <w:sz w:val="24"/>
              </w:rPr>
            </w:pPr>
            <w:r>
              <w:rPr>
                <w:rFonts w:asciiTheme="minorEastAsia" w:hAnsiTheme="minorEastAsia"/>
                <w:color w:val="000000"/>
                <w:sz w:val="24"/>
              </w:rPr>
              <w:t>②分析方法：电化学法</w:t>
            </w:r>
            <w:r>
              <w:rPr>
                <w:rFonts w:hint="eastAsia" w:asciiTheme="minorEastAsia" w:hAnsiTheme="minorEastAsia"/>
                <w:color w:val="000000"/>
                <w:sz w:val="24"/>
              </w:rPr>
              <w:t>；</w:t>
            </w:r>
          </w:p>
          <w:p w14:paraId="7DBE8365">
            <w:pPr>
              <w:spacing w:line="276" w:lineRule="auto"/>
              <w:jc w:val="left"/>
              <w:rPr>
                <w:rFonts w:asciiTheme="minorEastAsia" w:hAnsiTheme="minorEastAsia"/>
                <w:color w:val="000000"/>
                <w:sz w:val="24"/>
              </w:rPr>
            </w:pPr>
            <w:r>
              <w:rPr>
                <w:rFonts w:asciiTheme="minorEastAsia" w:hAnsiTheme="minorEastAsia"/>
                <w:color w:val="000000"/>
                <w:sz w:val="24"/>
              </w:rPr>
              <w:t>③示值误差</w:t>
            </w:r>
            <w:r>
              <w:rPr>
                <w:rFonts w:hint="eastAsia" w:asciiTheme="minorEastAsia" w:hAnsiTheme="minorEastAsia"/>
                <w:color w:val="000000"/>
                <w:sz w:val="24"/>
              </w:rPr>
              <w:t>：</w:t>
            </w:r>
            <w:r>
              <w:rPr>
                <w:rFonts w:asciiTheme="minorEastAsia" w:hAnsiTheme="minorEastAsia"/>
                <w:color w:val="000000"/>
                <w:sz w:val="24"/>
              </w:rPr>
              <w:t>≤±10%FS</w:t>
            </w:r>
            <w:r>
              <w:rPr>
                <w:rFonts w:hint="eastAsia" w:asciiTheme="minorEastAsia" w:hAnsiTheme="minorEastAsia"/>
                <w:color w:val="000000"/>
                <w:sz w:val="24"/>
              </w:rPr>
              <w:t>；</w:t>
            </w:r>
          </w:p>
          <w:p w14:paraId="17127E14">
            <w:pPr>
              <w:spacing w:line="276" w:lineRule="auto"/>
              <w:jc w:val="left"/>
              <w:rPr>
                <w:rFonts w:asciiTheme="minorEastAsia" w:hAnsiTheme="minorEastAsia"/>
                <w:color w:val="000000"/>
                <w:sz w:val="24"/>
              </w:rPr>
            </w:pPr>
            <w:r>
              <w:rPr>
                <w:rFonts w:asciiTheme="minorEastAsia" w:hAnsiTheme="minorEastAsia"/>
                <w:color w:val="000000"/>
                <w:sz w:val="24"/>
              </w:rPr>
              <w:t>④最低检出限</w:t>
            </w:r>
            <w:r>
              <w:rPr>
                <w:rFonts w:hint="eastAsia" w:asciiTheme="minorEastAsia" w:hAnsiTheme="minorEastAsia"/>
                <w:color w:val="000000"/>
                <w:sz w:val="24"/>
              </w:rPr>
              <w:t>：</w:t>
            </w:r>
            <w:r>
              <w:rPr>
                <w:rFonts w:asciiTheme="minorEastAsia" w:hAnsiTheme="minorEastAsia"/>
                <w:color w:val="000000"/>
                <w:sz w:val="24"/>
              </w:rPr>
              <w:t>≤5ppb（nmol/mol）</w:t>
            </w:r>
            <w:r>
              <w:rPr>
                <w:rFonts w:hint="eastAsia" w:asciiTheme="minorEastAsia" w:hAnsiTheme="minorEastAsia"/>
                <w:color w:val="000000"/>
                <w:sz w:val="24"/>
              </w:rPr>
              <w:t>；</w:t>
            </w:r>
          </w:p>
          <w:p w14:paraId="5A9E1FBF">
            <w:pPr>
              <w:spacing w:line="276" w:lineRule="auto"/>
              <w:jc w:val="left"/>
              <w:rPr>
                <w:rFonts w:asciiTheme="minorEastAsia" w:hAnsiTheme="minorEastAsia"/>
                <w:color w:val="000000"/>
                <w:sz w:val="24"/>
              </w:rPr>
            </w:pPr>
            <w:r>
              <w:rPr>
                <w:rFonts w:asciiTheme="minorEastAsia" w:hAnsiTheme="minorEastAsia"/>
                <w:color w:val="000000"/>
                <w:sz w:val="24"/>
              </w:rPr>
              <w:t>（</w:t>
            </w:r>
            <w:r>
              <w:rPr>
                <w:rFonts w:hint="eastAsia" w:asciiTheme="minorEastAsia" w:hAnsiTheme="minorEastAsia"/>
                <w:color w:val="000000"/>
                <w:sz w:val="24"/>
              </w:rPr>
              <w:t>5</w:t>
            </w:r>
            <w:r>
              <w:rPr>
                <w:rFonts w:asciiTheme="minorEastAsia" w:hAnsiTheme="minorEastAsia"/>
                <w:color w:val="000000"/>
                <w:sz w:val="24"/>
              </w:rPr>
              <w:t>）SO2监测因子</w:t>
            </w:r>
          </w:p>
          <w:p w14:paraId="5E79330E">
            <w:pPr>
              <w:spacing w:line="276" w:lineRule="auto"/>
              <w:jc w:val="left"/>
              <w:rPr>
                <w:rFonts w:asciiTheme="minorEastAsia" w:hAnsiTheme="minorEastAsia"/>
                <w:color w:val="000000"/>
                <w:sz w:val="24"/>
              </w:rPr>
            </w:pPr>
            <w:r>
              <w:rPr>
                <w:rFonts w:asciiTheme="minorEastAsia" w:hAnsiTheme="minorEastAsia"/>
                <w:color w:val="000000"/>
                <w:sz w:val="24"/>
              </w:rPr>
              <w:t>①测量范围：0-500ppb</w:t>
            </w:r>
            <w:r>
              <w:rPr>
                <w:rFonts w:hint="eastAsia" w:asciiTheme="minorEastAsia" w:hAnsiTheme="minorEastAsia"/>
                <w:color w:val="000000"/>
                <w:sz w:val="24"/>
              </w:rPr>
              <w:t>；</w:t>
            </w:r>
          </w:p>
          <w:p w14:paraId="0120AD84">
            <w:pPr>
              <w:spacing w:line="276" w:lineRule="auto"/>
              <w:jc w:val="left"/>
              <w:rPr>
                <w:rFonts w:asciiTheme="minorEastAsia" w:hAnsiTheme="minorEastAsia"/>
                <w:color w:val="000000"/>
                <w:sz w:val="24"/>
              </w:rPr>
            </w:pPr>
            <w:r>
              <w:rPr>
                <w:rFonts w:asciiTheme="minorEastAsia" w:hAnsiTheme="minorEastAsia"/>
                <w:color w:val="000000"/>
                <w:sz w:val="24"/>
              </w:rPr>
              <w:t>②分析方法：电化学法</w:t>
            </w:r>
            <w:r>
              <w:rPr>
                <w:rFonts w:hint="eastAsia" w:asciiTheme="minorEastAsia" w:hAnsiTheme="minorEastAsia"/>
                <w:color w:val="000000"/>
                <w:sz w:val="24"/>
              </w:rPr>
              <w:t>；</w:t>
            </w:r>
          </w:p>
          <w:p w14:paraId="68BEF850">
            <w:pPr>
              <w:spacing w:line="276" w:lineRule="auto"/>
              <w:jc w:val="left"/>
              <w:rPr>
                <w:rFonts w:asciiTheme="minorEastAsia" w:hAnsiTheme="minorEastAsia"/>
                <w:color w:val="000000"/>
                <w:sz w:val="24"/>
              </w:rPr>
            </w:pPr>
            <w:r>
              <w:rPr>
                <w:rFonts w:asciiTheme="minorEastAsia" w:hAnsiTheme="minorEastAsia"/>
                <w:color w:val="000000"/>
                <w:sz w:val="24"/>
              </w:rPr>
              <w:t>③示值误差</w:t>
            </w:r>
            <w:r>
              <w:rPr>
                <w:rFonts w:hint="eastAsia" w:asciiTheme="minorEastAsia" w:hAnsiTheme="minorEastAsia"/>
                <w:color w:val="000000"/>
                <w:sz w:val="24"/>
              </w:rPr>
              <w:t>：</w:t>
            </w:r>
            <w:r>
              <w:rPr>
                <w:rFonts w:asciiTheme="minorEastAsia" w:hAnsiTheme="minorEastAsia"/>
                <w:color w:val="000000"/>
                <w:sz w:val="24"/>
              </w:rPr>
              <w:t xml:space="preserve"> ≤±10%FS</w:t>
            </w:r>
            <w:r>
              <w:rPr>
                <w:rFonts w:hint="eastAsia" w:asciiTheme="minorEastAsia" w:hAnsiTheme="minorEastAsia"/>
                <w:color w:val="000000"/>
                <w:sz w:val="24"/>
              </w:rPr>
              <w:t>；</w:t>
            </w:r>
          </w:p>
          <w:p w14:paraId="2024EDE7">
            <w:pPr>
              <w:spacing w:line="276" w:lineRule="auto"/>
              <w:jc w:val="left"/>
              <w:rPr>
                <w:rFonts w:asciiTheme="minorEastAsia" w:hAnsiTheme="minorEastAsia"/>
                <w:color w:val="000000"/>
                <w:sz w:val="24"/>
              </w:rPr>
            </w:pPr>
            <w:r>
              <w:rPr>
                <w:rFonts w:asciiTheme="minorEastAsia" w:hAnsiTheme="minorEastAsia"/>
                <w:color w:val="000000"/>
                <w:sz w:val="24"/>
              </w:rPr>
              <w:t>④最低检出限</w:t>
            </w:r>
            <w:r>
              <w:rPr>
                <w:rFonts w:hint="eastAsia" w:asciiTheme="minorEastAsia" w:hAnsiTheme="minorEastAsia"/>
                <w:color w:val="000000"/>
                <w:sz w:val="24"/>
              </w:rPr>
              <w:t>：</w:t>
            </w:r>
            <w:r>
              <w:rPr>
                <w:rFonts w:asciiTheme="minorEastAsia" w:hAnsiTheme="minorEastAsia"/>
                <w:color w:val="000000"/>
                <w:sz w:val="24"/>
              </w:rPr>
              <w:t>≤5ppb（nmol/mol）</w:t>
            </w:r>
            <w:r>
              <w:rPr>
                <w:rFonts w:hint="eastAsia" w:asciiTheme="minorEastAsia" w:hAnsiTheme="minorEastAsia"/>
                <w:color w:val="000000"/>
                <w:sz w:val="24"/>
              </w:rPr>
              <w:t>；</w:t>
            </w:r>
          </w:p>
          <w:p w14:paraId="3A2F83C7">
            <w:pPr>
              <w:spacing w:line="276" w:lineRule="auto"/>
              <w:jc w:val="left"/>
              <w:rPr>
                <w:rFonts w:asciiTheme="minorEastAsia" w:hAnsiTheme="minorEastAsia"/>
                <w:color w:val="000000"/>
                <w:sz w:val="24"/>
              </w:rPr>
            </w:pPr>
            <w:r>
              <w:rPr>
                <w:rFonts w:asciiTheme="minorEastAsia" w:hAnsiTheme="minorEastAsia"/>
                <w:color w:val="000000"/>
                <w:sz w:val="24"/>
              </w:rPr>
              <w:t>（</w:t>
            </w:r>
            <w:r>
              <w:rPr>
                <w:rFonts w:hint="eastAsia" w:asciiTheme="minorEastAsia" w:hAnsiTheme="minorEastAsia"/>
                <w:color w:val="000000"/>
                <w:sz w:val="24"/>
              </w:rPr>
              <w:t>6</w:t>
            </w:r>
            <w:r>
              <w:rPr>
                <w:rFonts w:asciiTheme="minorEastAsia" w:hAnsiTheme="minorEastAsia"/>
                <w:color w:val="000000"/>
                <w:sz w:val="24"/>
              </w:rPr>
              <w:t>）CO监测因子</w:t>
            </w:r>
          </w:p>
          <w:p w14:paraId="44B90925">
            <w:pPr>
              <w:spacing w:line="276" w:lineRule="auto"/>
              <w:jc w:val="left"/>
              <w:rPr>
                <w:rFonts w:asciiTheme="minorEastAsia" w:hAnsiTheme="minorEastAsia"/>
                <w:color w:val="000000"/>
                <w:sz w:val="24"/>
              </w:rPr>
            </w:pPr>
            <w:r>
              <w:rPr>
                <w:rFonts w:asciiTheme="minorEastAsia" w:hAnsiTheme="minorEastAsia"/>
                <w:color w:val="000000"/>
                <w:sz w:val="24"/>
              </w:rPr>
              <w:t>①测量范围：0-50ppm</w:t>
            </w:r>
            <w:r>
              <w:rPr>
                <w:rFonts w:hint="eastAsia" w:asciiTheme="minorEastAsia" w:hAnsiTheme="minorEastAsia"/>
                <w:color w:val="000000"/>
                <w:sz w:val="24"/>
              </w:rPr>
              <w:t>；</w:t>
            </w:r>
          </w:p>
          <w:p w14:paraId="70D2C5E7">
            <w:pPr>
              <w:spacing w:line="276" w:lineRule="auto"/>
              <w:jc w:val="left"/>
              <w:rPr>
                <w:rFonts w:asciiTheme="minorEastAsia" w:hAnsiTheme="minorEastAsia"/>
                <w:color w:val="000000"/>
                <w:sz w:val="24"/>
              </w:rPr>
            </w:pPr>
            <w:r>
              <w:rPr>
                <w:rFonts w:asciiTheme="minorEastAsia" w:hAnsiTheme="minorEastAsia"/>
                <w:color w:val="000000"/>
                <w:sz w:val="24"/>
              </w:rPr>
              <w:t>②分析方法：电化学法</w:t>
            </w:r>
            <w:r>
              <w:rPr>
                <w:rFonts w:hint="eastAsia" w:asciiTheme="minorEastAsia" w:hAnsiTheme="minorEastAsia"/>
                <w:color w:val="000000"/>
                <w:sz w:val="24"/>
              </w:rPr>
              <w:t>；</w:t>
            </w:r>
          </w:p>
          <w:p w14:paraId="7A706769">
            <w:pPr>
              <w:spacing w:line="276" w:lineRule="auto"/>
              <w:jc w:val="left"/>
              <w:rPr>
                <w:rFonts w:asciiTheme="minorEastAsia" w:hAnsiTheme="minorEastAsia"/>
                <w:color w:val="000000"/>
                <w:sz w:val="24"/>
              </w:rPr>
            </w:pPr>
            <w:r>
              <w:rPr>
                <w:rFonts w:asciiTheme="minorEastAsia" w:hAnsiTheme="minorEastAsia"/>
                <w:color w:val="000000"/>
                <w:sz w:val="24"/>
              </w:rPr>
              <w:t>③示值误差</w:t>
            </w:r>
            <w:r>
              <w:rPr>
                <w:rFonts w:hint="eastAsia" w:asciiTheme="minorEastAsia" w:hAnsiTheme="minorEastAsia"/>
                <w:color w:val="000000"/>
                <w:sz w:val="24"/>
              </w:rPr>
              <w:t>：</w:t>
            </w:r>
            <w:r>
              <w:rPr>
                <w:rFonts w:asciiTheme="minorEastAsia" w:hAnsiTheme="minorEastAsia"/>
                <w:color w:val="000000"/>
                <w:sz w:val="24"/>
              </w:rPr>
              <w:t xml:space="preserve"> ≤ ±10%FS</w:t>
            </w:r>
            <w:r>
              <w:rPr>
                <w:rFonts w:hint="eastAsia" w:asciiTheme="minorEastAsia" w:hAnsiTheme="minorEastAsia"/>
                <w:color w:val="000000"/>
                <w:sz w:val="24"/>
              </w:rPr>
              <w:t>；</w:t>
            </w:r>
          </w:p>
          <w:p w14:paraId="4AB5432F">
            <w:pPr>
              <w:spacing w:line="276" w:lineRule="auto"/>
              <w:jc w:val="left"/>
              <w:rPr>
                <w:rFonts w:asciiTheme="minorEastAsia" w:hAnsiTheme="minorEastAsia"/>
                <w:color w:val="000000"/>
                <w:sz w:val="24"/>
              </w:rPr>
            </w:pPr>
            <w:r>
              <w:rPr>
                <w:rFonts w:asciiTheme="minorEastAsia" w:hAnsiTheme="minorEastAsia"/>
                <w:color w:val="000000"/>
                <w:sz w:val="24"/>
              </w:rPr>
              <w:t>④最低检出限</w:t>
            </w:r>
            <w:r>
              <w:rPr>
                <w:rFonts w:hint="eastAsia" w:asciiTheme="minorEastAsia" w:hAnsiTheme="minorEastAsia"/>
                <w:color w:val="000000"/>
                <w:sz w:val="24"/>
              </w:rPr>
              <w:t>：</w:t>
            </w:r>
            <w:r>
              <w:rPr>
                <w:rFonts w:asciiTheme="minorEastAsia" w:hAnsiTheme="minorEastAsia"/>
                <w:color w:val="000000"/>
                <w:sz w:val="24"/>
              </w:rPr>
              <w:t>≤0.1ppm（umol/mol）</w:t>
            </w:r>
            <w:r>
              <w:rPr>
                <w:rFonts w:hint="eastAsia" w:asciiTheme="minorEastAsia" w:hAnsiTheme="minorEastAsia"/>
                <w:color w:val="000000"/>
                <w:sz w:val="24"/>
              </w:rPr>
              <w:t>；</w:t>
            </w:r>
          </w:p>
        </w:tc>
        <w:tc>
          <w:tcPr>
            <w:tcW w:w="426" w:type="dxa"/>
            <w:vAlign w:val="center"/>
          </w:tcPr>
          <w:p w14:paraId="6A7F9BBA">
            <w:pPr>
              <w:spacing w:line="276" w:lineRule="auto"/>
              <w:jc w:val="center"/>
              <w:rPr>
                <w:rFonts w:asciiTheme="minorEastAsia" w:hAnsiTheme="minorEastAsia"/>
                <w:color w:val="000000"/>
                <w:sz w:val="24"/>
              </w:rPr>
            </w:pPr>
            <w:r>
              <w:rPr>
                <w:rFonts w:hint="eastAsia" w:asciiTheme="minorEastAsia" w:hAnsiTheme="minorEastAsia"/>
                <w:color w:val="000000"/>
                <w:sz w:val="24"/>
              </w:rPr>
              <w:t>套</w:t>
            </w:r>
          </w:p>
        </w:tc>
        <w:tc>
          <w:tcPr>
            <w:tcW w:w="682" w:type="dxa"/>
            <w:vAlign w:val="center"/>
          </w:tcPr>
          <w:p w14:paraId="14378367">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5BA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15E717F5">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8</w:t>
            </w:r>
          </w:p>
        </w:tc>
        <w:tc>
          <w:tcPr>
            <w:tcW w:w="761" w:type="dxa"/>
            <w:vAlign w:val="center"/>
          </w:tcPr>
          <w:p w14:paraId="7429AFC5">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气象五参数</w:t>
            </w:r>
          </w:p>
        </w:tc>
        <w:tc>
          <w:tcPr>
            <w:tcW w:w="6804" w:type="dxa"/>
            <w:vAlign w:val="center"/>
          </w:tcPr>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2"/>
              <w:gridCol w:w="1996"/>
              <w:gridCol w:w="3210"/>
            </w:tblGrid>
            <w:tr w14:paraId="5FC1F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43" w:type="pct"/>
                  <w:vMerge w:val="restart"/>
                  <w:tcBorders>
                    <w:top w:val="single" w:color="000000" w:sz="4" w:space="0"/>
                    <w:left w:val="single" w:color="000000" w:sz="4" w:space="0"/>
                    <w:bottom w:val="single" w:color="000000" w:sz="4" w:space="0"/>
                    <w:right w:val="single" w:color="000000" w:sz="4" w:space="0"/>
                  </w:tcBorders>
                  <w:vAlign w:val="center"/>
                </w:tcPr>
                <w:p w14:paraId="56561E73">
                  <w:pPr>
                    <w:pStyle w:val="31"/>
                    <w:spacing w:before="166" w:line="276" w:lineRule="auto"/>
                    <w:ind w:left="840" w:right="623"/>
                    <w:rPr>
                      <w:rFonts w:asciiTheme="minorEastAsia" w:hAnsiTheme="minorEastAsia" w:eastAsiaTheme="minorEastAsia"/>
                      <w:szCs w:val="21"/>
                    </w:rPr>
                  </w:pPr>
                  <w:r>
                    <w:rPr>
                      <w:rFonts w:hint="eastAsia" w:asciiTheme="minorEastAsia" w:hAnsiTheme="minorEastAsia" w:eastAsiaTheme="minorEastAsia"/>
                      <w:szCs w:val="21"/>
                    </w:rPr>
                    <w:t>风速</w:t>
                  </w:r>
                </w:p>
              </w:tc>
              <w:tc>
                <w:tcPr>
                  <w:tcW w:w="1517" w:type="pct"/>
                  <w:tcBorders>
                    <w:top w:val="single" w:color="000000" w:sz="4" w:space="0"/>
                    <w:left w:val="single" w:color="000000" w:sz="4" w:space="0"/>
                    <w:bottom w:val="single" w:color="000000" w:sz="4" w:space="0"/>
                    <w:right w:val="single" w:color="000000" w:sz="4" w:space="0"/>
                  </w:tcBorders>
                  <w:vAlign w:val="center"/>
                </w:tcPr>
                <w:p w14:paraId="2094C6C5">
                  <w:pPr>
                    <w:pStyle w:val="31"/>
                    <w:spacing w:before="15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测量原理</w:t>
                  </w:r>
                </w:p>
              </w:tc>
              <w:tc>
                <w:tcPr>
                  <w:tcW w:w="2440" w:type="pct"/>
                  <w:tcBorders>
                    <w:top w:val="single" w:color="000000" w:sz="4" w:space="0"/>
                    <w:left w:val="single" w:color="000000" w:sz="4" w:space="0"/>
                    <w:bottom w:val="single" w:color="000000" w:sz="4" w:space="0"/>
                    <w:right w:val="single" w:color="000000" w:sz="4" w:space="0"/>
                  </w:tcBorders>
                  <w:vAlign w:val="center"/>
                </w:tcPr>
                <w:p w14:paraId="7F35F149">
                  <w:pPr>
                    <w:pStyle w:val="31"/>
                    <w:spacing w:before="150"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超声波</w:t>
                  </w:r>
                </w:p>
              </w:tc>
            </w:tr>
            <w:tr w14:paraId="2B2BA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2D3CA572">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36C0F29C">
                  <w:pPr>
                    <w:pStyle w:val="31"/>
                    <w:spacing w:before="119"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测量范围</w:t>
                  </w:r>
                </w:p>
              </w:tc>
              <w:tc>
                <w:tcPr>
                  <w:tcW w:w="2440" w:type="pct"/>
                  <w:tcBorders>
                    <w:top w:val="single" w:color="000000" w:sz="4" w:space="0"/>
                    <w:left w:val="single" w:color="000000" w:sz="4" w:space="0"/>
                    <w:bottom w:val="single" w:color="000000" w:sz="4" w:space="0"/>
                    <w:right w:val="single" w:color="000000" w:sz="4" w:space="0"/>
                  </w:tcBorders>
                  <w:vAlign w:val="center"/>
                </w:tcPr>
                <w:p w14:paraId="5229470D">
                  <w:pPr>
                    <w:pStyle w:val="31"/>
                    <w:spacing w:before="122" w:line="276" w:lineRule="auto"/>
                    <w:ind w:right="1991"/>
                    <w:jc w:val="center"/>
                    <w:rPr>
                      <w:rFonts w:asciiTheme="minorEastAsia" w:hAnsiTheme="minorEastAsia" w:eastAsiaTheme="minorEastAsia"/>
                      <w:szCs w:val="21"/>
                    </w:rPr>
                  </w:pPr>
                  <w:r>
                    <w:rPr>
                      <w:rFonts w:hint="eastAsia" w:asciiTheme="minorEastAsia" w:hAnsiTheme="minorEastAsia" w:eastAsiaTheme="minorEastAsia"/>
                      <w:szCs w:val="21"/>
                    </w:rPr>
                    <w:t>0…80m/s</w:t>
                  </w:r>
                </w:p>
              </w:tc>
            </w:tr>
            <w:tr w14:paraId="454D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489774F3">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1E847F59">
                  <w:pPr>
                    <w:pStyle w:val="31"/>
                    <w:spacing w:before="161"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测量精度</w:t>
                  </w:r>
                </w:p>
              </w:tc>
              <w:tc>
                <w:tcPr>
                  <w:tcW w:w="2440" w:type="pct"/>
                  <w:tcBorders>
                    <w:top w:val="single" w:color="000000" w:sz="4" w:space="0"/>
                    <w:left w:val="single" w:color="000000" w:sz="4" w:space="0"/>
                    <w:bottom w:val="single" w:color="000000" w:sz="4" w:space="0"/>
                    <w:right w:val="single" w:color="000000" w:sz="4" w:space="0"/>
                  </w:tcBorders>
                  <w:vAlign w:val="center"/>
                </w:tcPr>
                <w:p w14:paraId="22EE4D13">
                  <w:pPr>
                    <w:pStyle w:val="31"/>
                    <w:spacing w:before="123" w:line="276" w:lineRule="auto"/>
                    <w:ind w:right="1991"/>
                    <w:jc w:val="center"/>
                    <w:rPr>
                      <w:rFonts w:asciiTheme="minorEastAsia" w:hAnsiTheme="minorEastAsia" w:eastAsiaTheme="minorEastAsia"/>
                      <w:szCs w:val="21"/>
                    </w:rPr>
                  </w:pPr>
                  <w:r>
                    <w:rPr>
                      <w:rFonts w:hint="eastAsia" w:asciiTheme="minorEastAsia" w:hAnsiTheme="minorEastAsia" w:eastAsiaTheme="minorEastAsia"/>
                      <w:szCs w:val="21"/>
                    </w:rPr>
                    <w:t>±0.1m/s</w:t>
                  </w:r>
                </w:p>
              </w:tc>
            </w:tr>
            <w:tr w14:paraId="69FF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5B78F42B">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410F2BB2">
                  <w:pPr>
                    <w:pStyle w:val="31"/>
                    <w:spacing w:before="139"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分辨率</w:t>
                  </w:r>
                </w:p>
              </w:tc>
              <w:tc>
                <w:tcPr>
                  <w:tcW w:w="2440" w:type="pct"/>
                  <w:tcBorders>
                    <w:top w:val="single" w:color="000000" w:sz="4" w:space="0"/>
                    <w:left w:val="single" w:color="000000" w:sz="4" w:space="0"/>
                    <w:bottom w:val="single" w:color="000000" w:sz="4" w:space="0"/>
                    <w:right w:val="single" w:color="000000" w:sz="4" w:space="0"/>
                  </w:tcBorders>
                  <w:vAlign w:val="center"/>
                </w:tcPr>
                <w:p w14:paraId="744DFFB7">
                  <w:pPr>
                    <w:pStyle w:val="31"/>
                    <w:spacing w:before="139" w:line="276" w:lineRule="auto"/>
                    <w:ind w:right="1818"/>
                    <w:jc w:val="center"/>
                    <w:rPr>
                      <w:rFonts w:asciiTheme="minorEastAsia" w:hAnsiTheme="minorEastAsia" w:eastAsiaTheme="minorEastAsia"/>
                      <w:szCs w:val="21"/>
                    </w:rPr>
                  </w:pPr>
                  <w:r>
                    <w:rPr>
                      <w:rFonts w:hint="eastAsia" w:asciiTheme="minorEastAsia" w:hAnsiTheme="minorEastAsia" w:eastAsiaTheme="minorEastAsia"/>
                      <w:szCs w:val="21"/>
                    </w:rPr>
                    <w:t>0.05m/s</w:t>
                  </w:r>
                </w:p>
              </w:tc>
            </w:tr>
            <w:tr w14:paraId="6987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43" w:type="pct"/>
                  <w:vMerge w:val="restart"/>
                  <w:tcBorders>
                    <w:top w:val="single" w:color="000000" w:sz="4" w:space="0"/>
                    <w:left w:val="single" w:color="000000" w:sz="4" w:space="0"/>
                    <w:bottom w:val="single" w:color="000000" w:sz="4" w:space="0"/>
                    <w:right w:val="single" w:color="000000" w:sz="4" w:space="0"/>
                  </w:tcBorders>
                  <w:vAlign w:val="center"/>
                </w:tcPr>
                <w:p w14:paraId="5DD753E0">
                  <w:pPr>
                    <w:pStyle w:val="31"/>
                    <w:spacing w:before="169" w:line="276" w:lineRule="auto"/>
                    <w:ind w:left="840" w:right="623"/>
                    <w:rPr>
                      <w:rFonts w:asciiTheme="minorEastAsia" w:hAnsiTheme="minorEastAsia" w:eastAsiaTheme="minorEastAsia"/>
                      <w:szCs w:val="21"/>
                    </w:rPr>
                  </w:pPr>
                  <w:r>
                    <w:rPr>
                      <w:rFonts w:hint="eastAsia" w:asciiTheme="minorEastAsia" w:hAnsiTheme="minorEastAsia" w:eastAsiaTheme="minorEastAsia"/>
                      <w:szCs w:val="21"/>
                    </w:rPr>
                    <w:t>风向</w:t>
                  </w:r>
                </w:p>
              </w:tc>
              <w:tc>
                <w:tcPr>
                  <w:tcW w:w="1517" w:type="pct"/>
                  <w:tcBorders>
                    <w:top w:val="single" w:color="000000" w:sz="4" w:space="0"/>
                    <w:left w:val="single" w:color="000000" w:sz="4" w:space="0"/>
                    <w:bottom w:val="single" w:color="000000" w:sz="4" w:space="0"/>
                    <w:right w:val="single" w:color="000000" w:sz="4" w:space="0"/>
                  </w:tcBorders>
                  <w:vAlign w:val="center"/>
                </w:tcPr>
                <w:p w14:paraId="6A2050C5">
                  <w:pPr>
                    <w:pStyle w:val="31"/>
                    <w:spacing w:before="15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测量原理</w:t>
                  </w:r>
                </w:p>
              </w:tc>
              <w:tc>
                <w:tcPr>
                  <w:tcW w:w="2440" w:type="pct"/>
                  <w:tcBorders>
                    <w:top w:val="single" w:color="000000" w:sz="4" w:space="0"/>
                    <w:left w:val="single" w:color="000000" w:sz="4" w:space="0"/>
                    <w:bottom w:val="single" w:color="000000" w:sz="4" w:space="0"/>
                    <w:right w:val="single" w:color="000000" w:sz="4" w:space="0"/>
                  </w:tcBorders>
                  <w:vAlign w:val="center"/>
                </w:tcPr>
                <w:p w14:paraId="73B77F15">
                  <w:pPr>
                    <w:pStyle w:val="31"/>
                    <w:spacing w:before="150" w:line="276" w:lineRule="auto"/>
                    <w:ind w:right="1938"/>
                    <w:jc w:val="center"/>
                    <w:rPr>
                      <w:rFonts w:asciiTheme="minorEastAsia" w:hAnsiTheme="minorEastAsia" w:eastAsiaTheme="minorEastAsia"/>
                      <w:szCs w:val="21"/>
                    </w:rPr>
                  </w:pPr>
                  <w:r>
                    <w:rPr>
                      <w:rFonts w:hint="eastAsia" w:asciiTheme="minorEastAsia" w:hAnsiTheme="minorEastAsia" w:eastAsiaTheme="minorEastAsia"/>
                      <w:szCs w:val="21"/>
                    </w:rPr>
                    <w:t>超声波</w:t>
                  </w:r>
                </w:p>
              </w:tc>
            </w:tr>
            <w:tr w14:paraId="2D79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21BEED51">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028BCEB6">
                  <w:pPr>
                    <w:pStyle w:val="31"/>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测量范围</w:t>
                  </w:r>
                </w:p>
              </w:tc>
              <w:tc>
                <w:tcPr>
                  <w:tcW w:w="2440" w:type="pct"/>
                  <w:tcBorders>
                    <w:top w:val="single" w:color="000000" w:sz="4" w:space="0"/>
                    <w:left w:val="single" w:color="000000" w:sz="4" w:space="0"/>
                    <w:bottom w:val="single" w:color="000000" w:sz="4" w:space="0"/>
                    <w:right w:val="single" w:color="000000" w:sz="4" w:space="0"/>
                  </w:tcBorders>
                  <w:vAlign w:val="center"/>
                </w:tcPr>
                <w:p w14:paraId="02DBD91B">
                  <w:pPr>
                    <w:pStyle w:val="31"/>
                    <w:spacing w:before="124"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0…360°</w:t>
                  </w:r>
                </w:p>
              </w:tc>
            </w:tr>
            <w:tr w14:paraId="653B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45045B1C">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66E4968F">
                  <w:pPr>
                    <w:pStyle w:val="31"/>
                    <w:spacing w:before="167"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测量精度</w:t>
                  </w:r>
                </w:p>
              </w:tc>
              <w:tc>
                <w:tcPr>
                  <w:tcW w:w="2440" w:type="pct"/>
                  <w:tcBorders>
                    <w:top w:val="single" w:color="000000" w:sz="4" w:space="0"/>
                    <w:left w:val="single" w:color="000000" w:sz="4" w:space="0"/>
                    <w:bottom w:val="single" w:color="000000" w:sz="4" w:space="0"/>
                    <w:right w:val="single" w:color="000000" w:sz="4" w:space="0"/>
                  </w:tcBorders>
                  <w:vAlign w:val="center"/>
                </w:tcPr>
                <w:p w14:paraId="4CB835F2">
                  <w:pPr>
                    <w:pStyle w:val="31"/>
                    <w:spacing w:before="136"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14:paraId="4157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6CB5B846">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7B8A2FDF">
                  <w:pPr>
                    <w:pStyle w:val="31"/>
                    <w:spacing w:before="136"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分辨率</w:t>
                  </w:r>
                </w:p>
              </w:tc>
              <w:tc>
                <w:tcPr>
                  <w:tcW w:w="2440" w:type="pct"/>
                  <w:tcBorders>
                    <w:top w:val="single" w:color="000000" w:sz="4" w:space="0"/>
                    <w:left w:val="single" w:color="000000" w:sz="4" w:space="0"/>
                    <w:bottom w:val="single" w:color="000000" w:sz="4" w:space="0"/>
                    <w:right w:val="single" w:color="000000" w:sz="4" w:space="0"/>
                  </w:tcBorders>
                  <w:vAlign w:val="center"/>
                </w:tcPr>
                <w:p w14:paraId="0C1FF3F4">
                  <w:pPr>
                    <w:pStyle w:val="31"/>
                    <w:spacing w:before="134"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0.1°</w:t>
                  </w:r>
                </w:p>
              </w:tc>
            </w:tr>
            <w:tr w14:paraId="1890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43" w:type="pct"/>
                  <w:vMerge w:val="restart"/>
                  <w:tcBorders>
                    <w:top w:val="single" w:color="000000" w:sz="4" w:space="0"/>
                    <w:left w:val="single" w:color="000000" w:sz="4" w:space="0"/>
                    <w:bottom w:val="single" w:color="000000" w:sz="4" w:space="0"/>
                    <w:right w:val="single" w:color="000000" w:sz="4" w:space="0"/>
                  </w:tcBorders>
                  <w:vAlign w:val="center"/>
                </w:tcPr>
                <w:p w14:paraId="5B06A0C5">
                  <w:pPr>
                    <w:pStyle w:val="31"/>
                    <w:spacing w:line="276" w:lineRule="auto"/>
                    <w:ind w:left="840" w:right="683"/>
                    <w:rPr>
                      <w:rFonts w:asciiTheme="minorEastAsia" w:hAnsiTheme="minorEastAsia" w:eastAsiaTheme="minorEastAsia"/>
                      <w:szCs w:val="21"/>
                    </w:rPr>
                  </w:pPr>
                  <w:r>
                    <w:rPr>
                      <w:rFonts w:hint="eastAsia" w:asciiTheme="minorEastAsia" w:hAnsiTheme="minorEastAsia" w:eastAsiaTheme="minorEastAsia"/>
                      <w:szCs w:val="21"/>
                    </w:rPr>
                    <w:t>温度</w:t>
                  </w:r>
                </w:p>
              </w:tc>
              <w:tc>
                <w:tcPr>
                  <w:tcW w:w="1517" w:type="pct"/>
                  <w:tcBorders>
                    <w:top w:val="single" w:color="000000" w:sz="4" w:space="0"/>
                    <w:left w:val="single" w:color="000000" w:sz="4" w:space="0"/>
                    <w:bottom w:val="single" w:color="000000" w:sz="4" w:space="0"/>
                    <w:right w:val="single" w:color="000000" w:sz="4" w:space="0"/>
                  </w:tcBorders>
                  <w:vAlign w:val="center"/>
                </w:tcPr>
                <w:p w14:paraId="06AA1EA4">
                  <w:pPr>
                    <w:pStyle w:val="31"/>
                    <w:spacing w:before="152"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测量原理</w:t>
                  </w:r>
                </w:p>
              </w:tc>
              <w:tc>
                <w:tcPr>
                  <w:tcW w:w="2440" w:type="pct"/>
                  <w:tcBorders>
                    <w:top w:val="single" w:color="000000" w:sz="4" w:space="0"/>
                    <w:left w:val="single" w:color="000000" w:sz="4" w:space="0"/>
                    <w:bottom w:val="single" w:color="000000" w:sz="4" w:space="0"/>
                    <w:right w:val="single" w:color="000000" w:sz="4" w:space="0"/>
                  </w:tcBorders>
                  <w:vAlign w:val="center"/>
                </w:tcPr>
                <w:p w14:paraId="70E973CD">
                  <w:pPr>
                    <w:pStyle w:val="31"/>
                    <w:spacing w:before="152" w:line="276" w:lineRule="auto"/>
                    <w:ind w:right="1991"/>
                    <w:jc w:val="center"/>
                    <w:rPr>
                      <w:rFonts w:asciiTheme="minorEastAsia" w:hAnsiTheme="minorEastAsia" w:eastAsiaTheme="minorEastAsia"/>
                      <w:szCs w:val="21"/>
                    </w:rPr>
                  </w:pPr>
                  <w:r>
                    <w:rPr>
                      <w:rFonts w:hint="eastAsia" w:asciiTheme="minorEastAsia" w:hAnsiTheme="minorEastAsia" w:eastAsiaTheme="minorEastAsia"/>
                      <w:szCs w:val="21"/>
                    </w:rPr>
                    <w:t>二极管结电压</w:t>
                  </w:r>
                </w:p>
              </w:tc>
            </w:tr>
            <w:tr w14:paraId="4358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0221C89F">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2C9F93A1">
                  <w:pPr>
                    <w:pStyle w:val="31"/>
                    <w:spacing w:before="122"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测量范围</w:t>
                  </w:r>
                </w:p>
              </w:tc>
              <w:tc>
                <w:tcPr>
                  <w:tcW w:w="2440" w:type="pct"/>
                  <w:tcBorders>
                    <w:top w:val="single" w:color="000000" w:sz="4" w:space="0"/>
                    <w:left w:val="single" w:color="000000" w:sz="4" w:space="0"/>
                    <w:bottom w:val="single" w:color="000000" w:sz="4" w:space="0"/>
                    <w:right w:val="single" w:color="000000" w:sz="4" w:space="0"/>
                  </w:tcBorders>
                  <w:vAlign w:val="center"/>
                </w:tcPr>
                <w:p w14:paraId="236A18E9">
                  <w:pPr>
                    <w:pStyle w:val="31"/>
                    <w:spacing w:before="125" w:line="276" w:lineRule="auto"/>
                    <w:ind w:right="1765"/>
                    <w:jc w:val="center"/>
                    <w:rPr>
                      <w:rFonts w:asciiTheme="minorEastAsia" w:hAnsiTheme="minorEastAsia" w:eastAsiaTheme="minorEastAsia"/>
                      <w:szCs w:val="21"/>
                    </w:rPr>
                  </w:pPr>
                  <w:r>
                    <w:rPr>
                      <w:rFonts w:hint="eastAsia" w:asciiTheme="minorEastAsia" w:hAnsiTheme="minorEastAsia" w:eastAsiaTheme="minorEastAsia"/>
                      <w:szCs w:val="21"/>
                    </w:rPr>
                    <w:t>-40…+65℃</w:t>
                  </w:r>
                </w:p>
              </w:tc>
            </w:tr>
            <w:tr w14:paraId="7F43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771B0902">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218A801E">
                  <w:pPr>
                    <w:pStyle w:val="31"/>
                    <w:spacing w:before="14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测量精度</w:t>
                  </w:r>
                </w:p>
              </w:tc>
              <w:tc>
                <w:tcPr>
                  <w:tcW w:w="2440" w:type="pct"/>
                  <w:tcBorders>
                    <w:top w:val="single" w:color="000000" w:sz="4" w:space="0"/>
                    <w:left w:val="single" w:color="000000" w:sz="4" w:space="0"/>
                    <w:bottom w:val="single" w:color="000000" w:sz="4" w:space="0"/>
                    <w:right w:val="single" w:color="000000" w:sz="4" w:space="0"/>
                  </w:tcBorders>
                  <w:vAlign w:val="center"/>
                </w:tcPr>
                <w:p w14:paraId="79842565">
                  <w:pPr>
                    <w:pStyle w:val="31"/>
                    <w:spacing w:before="143"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±0.3℃</w:t>
                  </w:r>
                </w:p>
              </w:tc>
            </w:tr>
            <w:tr w14:paraId="29192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12A71EB2">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42587056">
                  <w:pPr>
                    <w:pStyle w:val="31"/>
                    <w:spacing w:before="135"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分辨率</w:t>
                  </w:r>
                </w:p>
              </w:tc>
              <w:tc>
                <w:tcPr>
                  <w:tcW w:w="2440" w:type="pct"/>
                  <w:tcBorders>
                    <w:top w:val="single" w:color="000000" w:sz="4" w:space="0"/>
                    <w:left w:val="single" w:color="000000" w:sz="4" w:space="0"/>
                    <w:bottom w:val="single" w:color="000000" w:sz="4" w:space="0"/>
                    <w:right w:val="single" w:color="000000" w:sz="4" w:space="0"/>
                  </w:tcBorders>
                  <w:vAlign w:val="center"/>
                </w:tcPr>
                <w:p w14:paraId="1ECC5648">
                  <w:pPr>
                    <w:pStyle w:val="31"/>
                    <w:spacing w:before="135"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0.1℃</w:t>
                  </w:r>
                </w:p>
              </w:tc>
            </w:tr>
            <w:tr w14:paraId="7825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043" w:type="pct"/>
                  <w:vMerge w:val="restart"/>
                  <w:tcBorders>
                    <w:top w:val="single" w:color="000000" w:sz="4" w:space="0"/>
                    <w:left w:val="single" w:color="000000" w:sz="4" w:space="0"/>
                    <w:bottom w:val="single" w:color="000000" w:sz="4" w:space="0"/>
                    <w:right w:val="single" w:color="000000" w:sz="4" w:space="0"/>
                  </w:tcBorders>
                  <w:vAlign w:val="center"/>
                </w:tcPr>
                <w:p w14:paraId="29CF49FE">
                  <w:pPr>
                    <w:pStyle w:val="31"/>
                    <w:spacing w:line="276" w:lineRule="auto"/>
                    <w:ind w:left="840" w:right="683"/>
                    <w:rPr>
                      <w:rFonts w:asciiTheme="minorEastAsia" w:hAnsiTheme="minorEastAsia" w:eastAsiaTheme="minorEastAsia"/>
                      <w:szCs w:val="21"/>
                    </w:rPr>
                  </w:pPr>
                  <w:r>
                    <w:rPr>
                      <w:rFonts w:hint="eastAsia" w:asciiTheme="minorEastAsia" w:hAnsiTheme="minorEastAsia" w:eastAsiaTheme="minorEastAsia"/>
                      <w:szCs w:val="21"/>
                    </w:rPr>
                    <w:t>湿度</w:t>
                  </w:r>
                </w:p>
              </w:tc>
              <w:tc>
                <w:tcPr>
                  <w:tcW w:w="1517" w:type="pct"/>
                  <w:tcBorders>
                    <w:top w:val="single" w:color="000000" w:sz="4" w:space="0"/>
                    <w:left w:val="single" w:color="000000" w:sz="4" w:space="0"/>
                    <w:bottom w:val="single" w:color="000000" w:sz="4" w:space="0"/>
                    <w:right w:val="single" w:color="000000" w:sz="4" w:space="0"/>
                  </w:tcBorders>
                  <w:vAlign w:val="center"/>
                </w:tcPr>
                <w:p w14:paraId="41A7AB5E">
                  <w:pPr>
                    <w:pStyle w:val="31"/>
                    <w:spacing w:before="135"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测量原理</w:t>
                  </w:r>
                </w:p>
              </w:tc>
              <w:tc>
                <w:tcPr>
                  <w:tcW w:w="2440" w:type="pct"/>
                  <w:tcBorders>
                    <w:top w:val="single" w:color="000000" w:sz="4" w:space="0"/>
                    <w:left w:val="single" w:color="000000" w:sz="4" w:space="0"/>
                    <w:bottom w:val="single" w:color="000000" w:sz="4" w:space="0"/>
                    <w:right w:val="single" w:color="000000" w:sz="4" w:space="0"/>
                  </w:tcBorders>
                  <w:vAlign w:val="center"/>
                </w:tcPr>
                <w:p w14:paraId="596AF861">
                  <w:pPr>
                    <w:pStyle w:val="31"/>
                    <w:spacing w:before="135"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电容式</w:t>
                  </w:r>
                </w:p>
              </w:tc>
            </w:tr>
            <w:tr w14:paraId="75CC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2ECF1BE7">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66BBAA54">
                  <w:pPr>
                    <w:pStyle w:val="31"/>
                    <w:spacing w:before="124"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测量范围</w:t>
                  </w:r>
                </w:p>
              </w:tc>
              <w:tc>
                <w:tcPr>
                  <w:tcW w:w="2440" w:type="pct"/>
                  <w:tcBorders>
                    <w:top w:val="single" w:color="000000" w:sz="4" w:space="0"/>
                    <w:left w:val="single" w:color="000000" w:sz="4" w:space="0"/>
                    <w:bottom w:val="single" w:color="000000" w:sz="4" w:space="0"/>
                    <w:right w:val="single" w:color="000000" w:sz="4" w:space="0"/>
                  </w:tcBorders>
                  <w:vAlign w:val="center"/>
                </w:tcPr>
                <w:p w14:paraId="624EA5D4">
                  <w:pPr>
                    <w:pStyle w:val="31"/>
                    <w:spacing w:before="124" w:line="276" w:lineRule="auto"/>
                    <w:ind w:right="1885"/>
                    <w:jc w:val="center"/>
                    <w:rPr>
                      <w:rFonts w:asciiTheme="minorEastAsia" w:hAnsiTheme="minorEastAsia" w:eastAsiaTheme="minorEastAsia"/>
                      <w:szCs w:val="21"/>
                    </w:rPr>
                  </w:pPr>
                  <w:r>
                    <w:rPr>
                      <w:rFonts w:hint="eastAsia" w:asciiTheme="minorEastAsia" w:hAnsiTheme="minorEastAsia" w:eastAsiaTheme="minorEastAsia"/>
                      <w:szCs w:val="21"/>
                    </w:rPr>
                    <w:t>0…100% RH</w:t>
                  </w:r>
                </w:p>
              </w:tc>
            </w:tr>
            <w:tr w14:paraId="1204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56F401A7">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21FEFDFD">
                  <w:pPr>
                    <w:pStyle w:val="31"/>
                    <w:spacing w:before="134"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测量精度</w:t>
                  </w:r>
                </w:p>
              </w:tc>
              <w:tc>
                <w:tcPr>
                  <w:tcW w:w="2440" w:type="pct"/>
                  <w:tcBorders>
                    <w:top w:val="single" w:color="000000" w:sz="4" w:space="0"/>
                    <w:left w:val="single" w:color="000000" w:sz="4" w:space="0"/>
                    <w:bottom w:val="single" w:color="000000" w:sz="4" w:space="0"/>
                    <w:right w:val="single" w:color="000000" w:sz="4" w:space="0"/>
                  </w:tcBorders>
                  <w:vAlign w:val="center"/>
                </w:tcPr>
                <w:p w14:paraId="7C11495A">
                  <w:pPr>
                    <w:pStyle w:val="31"/>
                    <w:spacing w:before="137" w:line="276" w:lineRule="auto"/>
                    <w:ind w:right="1991"/>
                    <w:jc w:val="center"/>
                    <w:rPr>
                      <w:rFonts w:asciiTheme="minorEastAsia" w:hAnsiTheme="minorEastAsia" w:eastAsiaTheme="minorEastAsia"/>
                      <w:szCs w:val="21"/>
                    </w:rPr>
                  </w:pPr>
                  <w:r>
                    <w:rPr>
                      <w:rFonts w:hint="eastAsia" w:asciiTheme="minorEastAsia" w:hAnsiTheme="minorEastAsia" w:eastAsiaTheme="minorEastAsia"/>
                      <w:szCs w:val="21"/>
                    </w:rPr>
                    <w:t>±0.1%</w:t>
                  </w:r>
                </w:p>
              </w:tc>
            </w:tr>
            <w:tr w14:paraId="7C522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784C12CE">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1E63B2D6">
                  <w:pPr>
                    <w:pStyle w:val="31"/>
                    <w:spacing w:before="136"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分辨率</w:t>
                  </w:r>
                </w:p>
              </w:tc>
              <w:tc>
                <w:tcPr>
                  <w:tcW w:w="2440" w:type="pct"/>
                  <w:tcBorders>
                    <w:top w:val="single" w:color="000000" w:sz="4" w:space="0"/>
                    <w:left w:val="single" w:color="000000" w:sz="4" w:space="0"/>
                    <w:bottom w:val="single" w:color="000000" w:sz="4" w:space="0"/>
                    <w:right w:val="single" w:color="000000" w:sz="4" w:space="0"/>
                  </w:tcBorders>
                  <w:vAlign w:val="center"/>
                </w:tcPr>
                <w:p w14:paraId="5E0D19D7">
                  <w:pPr>
                    <w:pStyle w:val="31"/>
                    <w:spacing w:before="136"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0.05%</w:t>
                  </w:r>
                </w:p>
              </w:tc>
            </w:tr>
            <w:tr w14:paraId="4B65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43" w:type="pct"/>
                  <w:vMerge w:val="restart"/>
                  <w:tcBorders>
                    <w:top w:val="single" w:color="000000" w:sz="4" w:space="0"/>
                    <w:left w:val="single" w:color="000000" w:sz="4" w:space="0"/>
                    <w:bottom w:val="single" w:color="000000" w:sz="4" w:space="0"/>
                    <w:right w:val="single" w:color="000000" w:sz="4" w:space="0"/>
                  </w:tcBorders>
                  <w:vAlign w:val="center"/>
                </w:tcPr>
                <w:p w14:paraId="69E4CCAA">
                  <w:pPr>
                    <w:pStyle w:val="31"/>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大气压</w:t>
                  </w:r>
                </w:p>
              </w:tc>
              <w:tc>
                <w:tcPr>
                  <w:tcW w:w="1517" w:type="pct"/>
                  <w:tcBorders>
                    <w:top w:val="single" w:color="000000" w:sz="4" w:space="0"/>
                    <w:left w:val="single" w:color="000000" w:sz="4" w:space="0"/>
                    <w:bottom w:val="single" w:color="000000" w:sz="4" w:space="0"/>
                    <w:right w:val="single" w:color="000000" w:sz="4" w:space="0"/>
                  </w:tcBorders>
                  <w:vAlign w:val="center"/>
                </w:tcPr>
                <w:p w14:paraId="5AF3F1F5">
                  <w:pPr>
                    <w:pStyle w:val="31"/>
                    <w:spacing w:before="139"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测量原理</w:t>
                  </w:r>
                </w:p>
              </w:tc>
              <w:tc>
                <w:tcPr>
                  <w:tcW w:w="2440" w:type="pct"/>
                  <w:tcBorders>
                    <w:top w:val="single" w:color="000000" w:sz="4" w:space="0"/>
                    <w:left w:val="single" w:color="000000" w:sz="4" w:space="0"/>
                    <w:bottom w:val="single" w:color="000000" w:sz="4" w:space="0"/>
                    <w:right w:val="single" w:color="000000" w:sz="4" w:space="0"/>
                  </w:tcBorders>
                  <w:vAlign w:val="center"/>
                </w:tcPr>
                <w:p w14:paraId="0B121A41">
                  <w:pPr>
                    <w:pStyle w:val="31"/>
                    <w:spacing w:before="134"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压阻式</w:t>
                  </w:r>
                </w:p>
              </w:tc>
            </w:tr>
            <w:tr w14:paraId="3E2C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40B022AD">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671DBC60">
                  <w:pPr>
                    <w:pStyle w:val="31"/>
                    <w:spacing w:before="45"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测量范围</w:t>
                  </w:r>
                </w:p>
              </w:tc>
              <w:tc>
                <w:tcPr>
                  <w:tcW w:w="2440" w:type="pct"/>
                  <w:tcBorders>
                    <w:top w:val="single" w:color="000000" w:sz="4" w:space="0"/>
                    <w:left w:val="single" w:color="000000" w:sz="4" w:space="0"/>
                    <w:bottom w:val="single" w:color="000000" w:sz="4" w:space="0"/>
                    <w:right w:val="single" w:color="000000" w:sz="4" w:space="0"/>
                  </w:tcBorders>
                  <w:vAlign w:val="center"/>
                </w:tcPr>
                <w:p w14:paraId="39CA1F79">
                  <w:pPr>
                    <w:pStyle w:val="31"/>
                    <w:spacing w:before="139" w:line="276" w:lineRule="auto"/>
                    <w:ind w:right="1866"/>
                    <w:jc w:val="center"/>
                    <w:rPr>
                      <w:rFonts w:asciiTheme="minorEastAsia" w:hAnsiTheme="minorEastAsia" w:eastAsiaTheme="minorEastAsia"/>
                      <w:szCs w:val="21"/>
                    </w:rPr>
                  </w:pPr>
                  <w:r>
                    <w:rPr>
                      <w:rFonts w:hint="eastAsia" w:asciiTheme="minorEastAsia" w:hAnsiTheme="minorEastAsia" w:eastAsiaTheme="minorEastAsia"/>
                      <w:szCs w:val="21"/>
                    </w:rPr>
                    <w:t>540…1100hpa</w:t>
                  </w:r>
                </w:p>
              </w:tc>
            </w:tr>
            <w:tr w14:paraId="06D3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7D21C745">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7223D0D7">
                  <w:pPr>
                    <w:pStyle w:val="31"/>
                    <w:spacing w:before="136"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测量精度</w:t>
                  </w:r>
                </w:p>
              </w:tc>
              <w:tc>
                <w:tcPr>
                  <w:tcW w:w="2440" w:type="pct"/>
                  <w:tcBorders>
                    <w:top w:val="single" w:color="000000" w:sz="4" w:space="0"/>
                    <w:left w:val="single" w:color="000000" w:sz="4" w:space="0"/>
                    <w:bottom w:val="single" w:color="000000" w:sz="4" w:space="0"/>
                    <w:right w:val="single" w:color="000000" w:sz="4" w:space="0"/>
                  </w:tcBorders>
                  <w:vAlign w:val="center"/>
                </w:tcPr>
                <w:p w14:paraId="747CA07A">
                  <w:pPr>
                    <w:pStyle w:val="31"/>
                    <w:spacing w:before="136"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±0.1hpa</w:t>
                  </w:r>
                </w:p>
              </w:tc>
            </w:tr>
            <w:tr w14:paraId="5F0E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669F02AB">
                  <w:pPr>
                    <w:spacing w:line="276" w:lineRule="auto"/>
                    <w:jc w:val="center"/>
                    <w:rPr>
                      <w:rFonts w:cs="宋体" w:asciiTheme="minorEastAsia" w:hAnsiTheme="minorEastAsia"/>
                      <w:szCs w:val="21"/>
                    </w:rPr>
                  </w:pPr>
                </w:p>
              </w:tc>
              <w:tc>
                <w:tcPr>
                  <w:tcW w:w="1517" w:type="pct"/>
                  <w:tcBorders>
                    <w:top w:val="single" w:color="000000" w:sz="4" w:space="0"/>
                    <w:left w:val="single" w:color="000000" w:sz="4" w:space="0"/>
                    <w:bottom w:val="single" w:color="000000" w:sz="4" w:space="0"/>
                    <w:right w:val="single" w:color="000000" w:sz="4" w:space="0"/>
                  </w:tcBorders>
                  <w:vAlign w:val="center"/>
                </w:tcPr>
                <w:p w14:paraId="6541D3DE">
                  <w:pPr>
                    <w:pStyle w:val="31"/>
                    <w:spacing w:before="161"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分辨率</w:t>
                  </w:r>
                </w:p>
              </w:tc>
              <w:tc>
                <w:tcPr>
                  <w:tcW w:w="2440" w:type="pct"/>
                  <w:tcBorders>
                    <w:top w:val="single" w:color="000000" w:sz="4" w:space="0"/>
                    <w:left w:val="single" w:color="000000" w:sz="4" w:space="0"/>
                    <w:bottom w:val="single" w:color="000000" w:sz="4" w:space="0"/>
                    <w:right w:val="single" w:color="000000" w:sz="4" w:space="0"/>
                  </w:tcBorders>
                  <w:vAlign w:val="center"/>
                </w:tcPr>
                <w:p w14:paraId="7A15CEAB">
                  <w:pPr>
                    <w:pStyle w:val="31"/>
                    <w:spacing w:before="134" w:line="276" w:lineRule="auto"/>
                    <w:ind w:right="1904"/>
                    <w:jc w:val="center"/>
                    <w:rPr>
                      <w:rFonts w:asciiTheme="minorEastAsia" w:hAnsiTheme="minorEastAsia" w:eastAsiaTheme="minorEastAsia"/>
                      <w:szCs w:val="21"/>
                    </w:rPr>
                  </w:pPr>
                  <w:r>
                    <w:rPr>
                      <w:rFonts w:hint="eastAsia" w:asciiTheme="minorEastAsia" w:hAnsiTheme="minorEastAsia" w:eastAsiaTheme="minorEastAsia"/>
                      <w:szCs w:val="21"/>
                    </w:rPr>
                    <w:t>0.1hpa</w:t>
                  </w:r>
                </w:p>
              </w:tc>
            </w:tr>
          </w:tbl>
          <w:p w14:paraId="6315D0C5">
            <w:pPr>
              <w:spacing w:line="276" w:lineRule="auto"/>
              <w:jc w:val="center"/>
              <w:rPr>
                <w:rFonts w:cs="宋体" w:asciiTheme="minorEastAsia" w:hAnsiTheme="minorEastAsia"/>
                <w:color w:val="000000"/>
                <w:sz w:val="24"/>
              </w:rPr>
            </w:pPr>
          </w:p>
        </w:tc>
        <w:tc>
          <w:tcPr>
            <w:tcW w:w="426" w:type="dxa"/>
            <w:vAlign w:val="center"/>
          </w:tcPr>
          <w:p w14:paraId="37116864">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台</w:t>
            </w:r>
          </w:p>
        </w:tc>
        <w:tc>
          <w:tcPr>
            <w:tcW w:w="682" w:type="dxa"/>
            <w:vAlign w:val="center"/>
          </w:tcPr>
          <w:p w14:paraId="2B210536">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446A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7365EBC9">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9</w:t>
            </w:r>
          </w:p>
        </w:tc>
        <w:tc>
          <w:tcPr>
            <w:tcW w:w="761" w:type="dxa"/>
            <w:vAlign w:val="center"/>
          </w:tcPr>
          <w:p w14:paraId="4BE8F0A4">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车辆底盘及改造</w:t>
            </w:r>
          </w:p>
        </w:tc>
        <w:tc>
          <w:tcPr>
            <w:tcW w:w="6804" w:type="dxa"/>
            <w:vAlign w:val="center"/>
          </w:tcPr>
          <w:p w14:paraId="6BFFDC37">
            <w:pPr>
              <w:spacing w:line="276" w:lineRule="auto"/>
              <w:rPr>
                <w:rFonts w:cs="Times New Roman" w:asciiTheme="minorEastAsia" w:hAnsiTheme="minorEastAsia"/>
                <w:sz w:val="24"/>
              </w:rPr>
            </w:pPr>
            <w:r>
              <w:rPr>
                <w:rFonts w:hint="eastAsia" w:cs="Times New Roman" w:asciiTheme="minorEastAsia" w:hAnsiTheme="minorEastAsia"/>
                <w:sz w:val="24"/>
              </w:rPr>
              <w:t>车型选择以安全性为前提，主要从发动机、变速箱、车体尺寸、载重量、轴距、排放标准等方面综合考虑。</w:t>
            </w:r>
          </w:p>
          <w:p w14:paraId="29E34106">
            <w:pPr>
              <w:pStyle w:val="2"/>
              <w:numPr>
                <w:ilvl w:val="0"/>
                <w:numId w:val="2"/>
              </w:numPr>
              <w:jc w:val="both"/>
            </w:pPr>
            <w:r>
              <w:rPr>
                <w:rFonts w:hint="eastAsia"/>
              </w:rPr>
              <w:t>发动机：汽油，额定功率不小于</w:t>
            </w:r>
            <w:r>
              <w:t>160</w:t>
            </w:r>
            <w:r>
              <w:rPr>
                <w:rFonts w:hint="eastAsia"/>
              </w:rPr>
              <w:t>kW</w:t>
            </w:r>
            <w:r>
              <w:t>/5000-5300</w:t>
            </w:r>
            <w:r>
              <w:rPr>
                <w:rFonts w:hint="eastAsia"/>
              </w:rPr>
              <w:t>rpm；最大扭矩不小于350Nm</w:t>
            </w:r>
          </w:p>
          <w:p w14:paraId="6E5053F1">
            <w:pPr>
              <w:pStyle w:val="2"/>
              <w:numPr>
                <w:ilvl w:val="0"/>
                <w:numId w:val="2"/>
              </w:numPr>
              <w:jc w:val="both"/>
            </w:pPr>
            <w:r>
              <w:rPr>
                <w:rFonts w:hint="eastAsia"/>
              </w:rPr>
              <w:t>变速箱：自动变速箱(AT)</w:t>
            </w:r>
          </w:p>
          <w:p w14:paraId="078B6225">
            <w:pPr>
              <w:pStyle w:val="2"/>
              <w:numPr>
                <w:ilvl w:val="0"/>
                <w:numId w:val="2"/>
              </w:numPr>
              <w:jc w:val="both"/>
            </w:pPr>
            <w:r>
              <w:rPr>
                <w:rFonts w:hint="eastAsia"/>
              </w:rPr>
              <w:t>车体尺寸：不小于</w:t>
            </w:r>
            <w:r>
              <w:t>51</w:t>
            </w:r>
            <w:r>
              <w:rPr>
                <w:rFonts w:hint="eastAsia"/>
              </w:rPr>
              <w:t>00</w:t>
            </w:r>
            <w:r>
              <w:t>x19</w:t>
            </w:r>
            <w:r>
              <w:rPr>
                <w:rFonts w:hint="eastAsia"/>
              </w:rPr>
              <w:t>00</w:t>
            </w:r>
            <w:r>
              <w:t>x19</w:t>
            </w:r>
            <w:r>
              <w:rPr>
                <w:rFonts w:hint="eastAsia"/>
              </w:rPr>
              <w:t>00</w:t>
            </w:r>
            <w:bookmarkStart w:id="1" w:name="OLE_LINK2"/>
            <w:r>
              <w:rPr>
                <w:rFonts w:hint="eastAsia"/>
              </w:rPr>
              <w:t>（mm）</w:t>
            </w:r>
            <w:bookmarkEnd w:id="1"/>
          </w:p>
          <w:p w14:paraId="7AB1BB2F">
            <w:pPr>
              <w:pStyle w:val="2"/>
              <w:numPr>
                <w:ilvl w:val="0"/>
                <w:numId w:val="2"/>
              </w:numPr>
              <w:jc w:val="both"/>
            </w:pPr>
            <w:r>
              <w:rPr>
                <w:rFonts w:hint="eastAsia"/>
              </w:rPr>
              <w:t>载重量：不低于500kg</w:t>
            </w:r>
          </w:p>
          <w:p w14:paraId="73839F12">
            <w:pPr>
              <w:pStyle w:val="2"/>
              <w:numPr>
                <w:ilvl w:val="0"/>
                <w:numId w:val="2"/>
              </w:numPr>
              <w:jc w:val="both"/>
            </w:pPr>
            <w:r>
              <w:rPr>
                <w:rFonts w:hint="eastAsia"/>
              </w:rPr>
              <w:t>轴距：不小于3100mm</w:t>
            </w:r>
          </w:p>
          <w:p w14:paraId="4133B714">
            <w:pPr>
              <w:pStyle w:val="2"/>
              <w:numPr>
                <w:ilvl w:val="0"/>
                <w:numId w:val="2"/>
              </w:numPr>
              <w:jc w:val="both"/>
            </w:pPr>
            <w:r>
              <w:rPr>
                <w:rFonts w:hint="eastAsia"/>
              </w:rPr>
              <w:t>排放标准：国六或新能源</w:t>
            </w:r>
          </w:p>
          <w:p w14:paraId="3EC01583"/>
        </w:tc>
        <w:tc>
          <w:tcPr>
            <w:tcW w:w="426" w:type="dxa"/>
            <w:vAlign w:val="center"/>
          </w:tcPr>
          <w:p w14:paraId="6FB6E52D">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项</w:t>
            </w:r>
          </w:p>
        </w:tc>
        <w:tc>
          <w:tcPr>
            <w:tcW w:w="682" w:type="dxa"/>
            <w:vAlign w:val="center"/>
          </w:tcPr>
          <w:p w14:paraId="137D6213">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tr w14:paraId="64EB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8" w:type="dxa"/>
            <w:vAlign w:val="center"/>
          </w:tcPr>
          <w:p w14:paraId="519FB780">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10</w:t>
            </w:r>
          </w:p>
        </w:tc>
        <w:tc>
          <w:tcPr>
            <w:tcW w:w="761" w:type="dxa"/>
            <w:vAlign w:val="center"/>
          </w:tcPr>
          <w:p w14:paraId="61BDA8F5">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售后服务</w:t>
            </w:r>
          </w:p>
        </w:tc>
        <w:tc>
          <w:tcPr>
            <w:tcW w:w="6804" w:type="dxa"/>
            <w:vAlign w:val="center"/>
          </w:tcPr>
          <w:p w14:paraId="083CF90E">
            <w:pPr>
              <w:spacing w:line="276" w:lineRule="auto"/>
              <w:rPr>
                <w:rFonts w:cs="Times New Roman" w:asciiTheme="minorEastAsia" w:hAnsiTheme="minorEastAsia"/>
                <w:sz w:val="24"/>
              </w:rPr>
            </w:pPr>
            <w:r>
              <w:rPr>
                <w:rFonts w:hint="eastAsia" w:cs="Times New Roman" w:asciiTheme="minorEastAsia" w:hAnsiTheme="minorEastAsia"/>
                <w:sz w:val="24"/>
              </w:rPr>
              <w:t>在服务周期内，供方应对仪器进行日常保养和维修，检查仪器运行状态，并为用户免费更换易损易耗等部件。</w:t>
            </w:r>
          </w:p>
          <w:p w14:paraId="7C25196D">
            <w:pPr>
              <w:spacing w:line="276" w:lineRule="auto"/>
              <w:rPr>
                <w:rFonts w:cs="Times New Roman" w:asciiTheme="minorEastAsia" w:hAnsiTheme="minorEastAsia"/>
                <w:sz w:val="24"/>
              </w:rPr>
            </w:pPr>
            <w:r>
              <w:rPr>
                <w:rFonts w:hint="eastAsia" w:cs="Times New Roman" w:asciiTheme="minorEastAsia" w:hAnsiTheme="minorEastAsia"/>
                <w:sz w:val="24"/>
              </w:rPr>
              <w:t>工程师由经验丰富、技术水平高、具有化学专业背景的专职技术人员担任。技术人员负责仪器日常巡检、维护及保养、仪器校准、故障检修、仪器分析及报告编制等工作，确保仪器设备些的正常运行，数据质量稳定可靠。</w:t>
            </w:r>
          </w:p>
        </w:tc>
        <w:tc>
          <w:tcPr>
            <w:tcW w:w="426" w:type="dxa"/>
            <w:vAlign w:val="center"/>
          </w:tcPr>
          <w:p w14:paraId="6894C560">
            <w:pPr>
              <w:spacing w:line="276" w:lineRule="auto"/>
              <w:jc w:val="center"/>
              <w:rPr>
                <w:rFonts w:cs="宋体" w:asciiTheme="minorEastAsia" w:hAnsiTheme="minorEastAsia"/>
                <w:color w:val="000000"/>
                <w:sz w:val="24"/>
              </w:rPr>
            </w:pPr>
            <w:r>
              <w:rPr>
                <w:rFonts w:hint="eastAsia" w:asciiTheme="minorEastAsia" w:hAnsiTheme="minorEastAsia"/>
                <w:color w:val="000000"/>
                <w:sz w:val="24"/>
              </w:rPr>
              <w:t>年</w:t>
            </w:r>
          </w:p>
        </w:tc>
        <w:tc>
          <w:tcPr>
            <w:tcW w:w="682" w:type="dxa"/>
            <w:vAlign w:val="center"/>
          </w:tcPr>
          <w:p w14:paraId="41577F70">
            <w:pPr>
              <w:spacing w:line="276" w:lineRule="auto"/>
              <w:jc w:val="center"/>
              <w:rPr>
                <w:rFonts w:asciiTheme="minorEastAsia" w:hAnsiTheme="minorEastAsia" w:cstheme="majorEastAsia"/>
                <w:sz w:val="24"/>
              </w:rPr>
            </w:pPr>
            <w:r>
              <w:rPr>
                <w:rFonts w:hint="eastAsia" w:asciiTheme="minorEastAsia" w:hAnsiTheme="minorEastAsia" w:cstheme="majorEastAsia"/>
                <w:sz w:val="24"/>
              </w:rPr>
              <w:t>1</w:t>
            </w:r>
          </w:p>
        </w:tc>
      </w:tr>
      <w:bookmarkEnd w:id="2"/>
    </w:tbl>
    <w:p w14:paraId="31DC91C0"/>
    <w:p w14:paraId="4D0DFECA">
      <w:pPr>
        <w:widowControl/>
        <w:jc w:val="left"/>
        <w:rPr>
          <w:rFonts w:ascii="仿宋" w:hAnsi="仿宋" w:eastAsia="仿宋" w:cs="仿宋"/>
          <w:b/>
          <w:color w:val="FF0000"/>
          <w:sz w:val="24"/>
        </w:rPr>
      </w:pPr>
      <w:r>
        <w:rPr>
          <w:rFonts w:ascii="仿宋" w:hAnsi="仿宋" w:eastAsia="仿宋" w:cs="仿宋"/>
          <w:b/>
          <w:color w:val="FF0000"/>
          <w:sz w:val="24"/>
        </w:rPr>
        <w:br w:type="page"/>
      </w:r>
    </w:p>
    <w:p w14:paraId="3FFEB392">
      <w:pPr>
        <w:spacing w:line="500" w:lineRule="exact"/>
        <w:jc w:val="center"/>
        <w:textAlignment w:val="baseline"/>
        <w:rPr>
          <w:rFonts w:ascii="仿宋" w:hAnsi="仿宋" w:eastAsia="仿宋" w:cs="宋体"/>
          <w:b/>
          <w:bCs/>
          <w:color w:val="FF0000"/>
          <w:kern w:val="0"/>
          <w:sz w:val="36"/>
          <w:szCs w:val="36"/>
        </w:rPr>
      </w:pPr>
      <w:r>
        <w:rPr>
          <w:rFonts w:hint="eastAsia" w:ascii="仿宋" w:hAnsi="仿宋" w:eastAsia="仿宋" w:cs="宋体"/>
          <w:b/>
          <w:bCs/>
          <w:color w:val="FF0000"/>
          <w:kern w:val="0"/>
          <w:sz w:val="36"/>
          <w:szCs w:val="36"/>
        </w:rPr>
        <w:t>评审标准</w:t>
      </w:r>
    </w:p>
    <w:p w14:paraId="768D7F55">
      <w:pPr>
        <w:pStyle w:val="4"/>
        <w:ind w:firstLine="0" w:firstLineChars="0"/>
      </w:pPr>
    </w:p>
    <w:tbl>
      <w:tblPr>
        <w:tblStyle w:val="16"/>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8494"/>
      </w:tblGrid>
      <w:tr w14:paraId="51F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9" w:type="dxa"/>
            <w:noWrap/>
            <w:vAlign w:val="center"/>
          </w:tcPr>
          <w:p w14:paraId="486FAE5D">
            <w:pPr>
              <w:spacing w:line="500" w:lineRule="exact"/>
              <w:contextualSpacing/>
              <w:jc w:val="center"/>
              <w:rPr>
                <w:rFonts w:ascii="仿宋" w:hAnsi="仿宋" w:eastAsia="仿宋" w:cs="仿宋"/>
                <w:b/>
                <w:sz w:val="28"/>
                <w:szCs w:val="28"/>
              </w:rPr>
            </w:pPr>
            <w:r>
              <w:rPr>
                <w:rFonts w:hint="eastAsia" w:ascii="仿宋" w:hAnsi="仿宋" w:eastAsia="仿宋" w:cs="仿宋"/>
                <w:b/>
                <w:sz w:val="28"/>
                <w:szCs w:val="28"/>
              </w:rPr>
              <w:t>价格分</w:t>
            </w:r>
          </w:p>
          <w:p w14:paraId="10F4FB35">
            <w:pPr>
              <w:spacing w:line="500" w:lineRule="exact"/>
              <w:contextualSpacing/>
              <w:jc w:val="center"/>
              <w:rPr>
                <w:rFonts w:ascii="仿宋" w:hAnsi="仿宋" w:eastAsia="仿宋" w:cs="仿宋"/>
                <w:sz w:val="28"/>
                <w:szCs w:val="28"/>
              </w:rPr>
            </w:pPr>
            <w:r>
              <w:rPr>
                <w:rFonts w:hint="eastAsia" w:ascii="仿宋" w:hAnsi="仿宋" w:eastAsia="仿宋" w:cs="仿宋"/>
                <w:b/>
                <w:sz w:val="28"/>
                <w:szCs w:val="28"/>
              </w:rPr>
              <w:t>（30分）</w:t>
            </w:r>
          </w:p>
        </w:tc>
        <w:tc>
          <w:tcPr>
            <w:tcW w:w="8494" w:type="dxa"/>
            <w:noWrap/>
          </w:tcPr>
          <w:p w14:paraId="6C16A6AE">
            <w:pPr>
              <w:spacing w:line="420" w:lineRule="exact"/>
              <w:contextualSpacing/>
              <w:rPr>
                <w:rFonts w:ascii="仿宋" w:hAnsi="仿宋" w:eastAsia="仿宋" w:cs="仿宋"/>
                <w:b/>
                <w:bCs/>
                <w:sz w:val="28"/>
                <w:szCs w:val="28"/>
              </w:rPr>
            </w:pPr>
            <w:r>
              <w:rPr>
                <w:rFonts w:hint="eastAsia" w:ascii="仿宋" w:hAnsi="仿宋" w:eastAsia="仿宋" w:cs="仿宋"/>
                <w:b/>
                <w:bCs/>
                <w:sz w:val="28"/>
                <w:szCs w:val="28"/>
              </w:rPr>
              <w:t>价格分的计算：</w:t>
            </w:r>
          </w:p>
          <w:p w14:paraId="6D60EE22">
            <w:pPr>
              <w:spacing w:line="420" w:lineRule="exact"/>
              <w:contextualSpacing/>
              <w:rPr>
                <w:rFonts w:ascii="仿宋" w:hAnsi="仿宋" w:eastAsia="仿宋" w:cs="仿宋"/>
                <w:b/>
                <w:bCs/>
                <w:sz w:val="28"/>
                <w:szCs w:val="28"/>
              </w:rPr>
            </w:pPr>
            <w:r>
              <w:rPr>
                <w:rFonts w:hint="eastAsia" w:ascii="仿宋" w:hAnsi="仿宋" w:eastAsia="仿宋" w:cs="仿宋"/>
                <w:b/>
                <w:bCs/>
                <w:sz w:val="28"/>
                <w:szCs w:val="28"/>
              </w:rPr>
              <w:t>响应报价得分=(评审基准价/响应报价)×0.30×100</w:t>
            </w:r>
          </w:p>
          <w:p w14:paraId="2961D191">
            <w:pPr>
              <w:spacing w:line="420" w:lineRule="exact"/>
              <w:contextualSpacing/>
              <w:rPr>
                <w:rFonts w:ascii="仿宋" w:hAnsi="仿宋" w:eastAsia="仿宋" w:cs="仿宋"/>
                <w:b/>
                <w:bCs/>
                <w:sz w:val="28"/>
                <w:szCs w:val="28"/>
              </w:rPr>
            </w:pPr>
            <w:r>
              <w:rPr>
                <w:rFonts w:hint="eastAsia" w:ascii="仿宋" w:hAnsi="仿宋" w:eastAsia="仿宋" w:cs="仿宋"/>
                <w:b/>
                <w:bCs/>
                <w:sz w:val="28"/>
                <w:szCs w:val="28"/>
              </w:rPr>
              <w:t>满足磋商文件要求且响应报价（最终报价）最低的响应报价为评审基准价，其价格分为满分。</w:t>
            </w:r>
          </w:p>
          <w:p w14:paraId="508148CD">
            <w:pPr>
              <w:spacing w:line="420" w:lineRule="exact"/>
              <w:contextualSpacing/>
              <w:rPr>
                <w:rFonts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sz w:val="28"/>
                <w:szCs w:val="28"/>
              </w:rPr>
              <w:t>①计算分值时，百分比按四舍五入原则，保留小数点后二位数。②因落实政府采购政策进行价格折扣调整的，以调整后的价格折扣计算评审基准价和响应报价。】</w:t>
            </w:r>
          </w:p>
        </w:tc>
      </w:tr>
      <w:tr w14:paraId="52FD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9" w:type="dxa"/>
            <w:noWrap/>
            <w:vAlign w:val="center"/>
          </w:tcPr>
          <w:p w14:paraId="38807BC8">
            <w:pPr>
              <w:spacing w:line="500" w:lineRule="exact"/>
              <w:contextualSpacing/>
              <w:jc w:val="center"/>
              <w:rPr>
                <w:rFonts w:ascii="仿宋" w:hAnsi="仿宋" w:eastAsia="仿宋" w:cs="仿宋"/>
                <w:b/>
                <w:sz w:val="28"/>
                <w:szCs w:val="28"/>
              </w:rPr>
            </w:pPr>
            <w:r>
              <w:rPr>
                <w:rFonts w:hint="eastAsia" w:ascii="仿宋" w:hAnsi="仿宋" w:eastAsia="仿宋" w:cs="仿宋"/>
                <w:b/>
                <w:sz w:val="28"/>
                <w:szCs w:val="28"/>
              </w:rPr>
              <w:t>技术分</w:t>
            </w:r>
          </w:p>
          <w:p w14:paraId="149656A2">
            <w:pPr>
              <w:spacing w:line="500" w:lineRule="exact"/>
              <w:contextualSpacing/>
              <w:jc w:val="center"/>
              <w:rPr>
                <w:rFonts w:ascii="仿宋" w:hAnsi="仿宋" w:eastAsia="仿宋" w:cs="仿宋"/>
                <w:sz w:val="28"/>
                <w:szCs w:val="28"/>
              </w:rPr>
            </w:pPr>
            <w:r>
              <w:rPr>
                <w:rFonts w:hint="eastAsia" w:ascii="仿宋" w:hAnsi="仿宋" w:eastAsia="仿宋" w:cs="仿宋"/>
                <w:b/>
                <w:sz w:val="28"/>
                <w:szCs w:val="28"/>
              </w:rPr>
              <w:t>（55分）</w:t>
            </w:r>
          </w:p>
        </w:tc>
        <w:tc>
          <w:tcPr>
            <w:tcW w:w="8494" w:type="dxa"/>
            <w:noWrap/>
          </w:tcPr>
          <w:p w14:paraId="2CCEBC9E">
            <w:pPr>
              <w:pStyle w:val="11"/>
              <w:spacing w:line="420" w:lineRule="exact"/>
              <w:ind w:firstLine="0" w:firstLineChars="0"/>
              <w:contextualSpacing/>
              <w:jc w:val="left"/>
              <w:rPr>
                <w:rFonts w:ascii="仿宋" w:hAnsi="仿宋" w:eastAsia="仿宋" w:cs="仿宋"/>
                <w:sz w:val="28"/>
                <w:szCs w:val="28"/>
              </w:rPr>
            </w:pPr>
          </w:p>
        </w:tc>
      </w:tr>
      <w:tr w14:paraId="4DC3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269" w:type="dxa"/>
            <w:noWrap/>
            <w:vAlign w:val="center"/>
          </w:tcPr>
          <w:p w14:paraId="42917A27">
            <w:pPr>
              <w:spacing w:line="500" w:lineRule="exact"/>
              <w:contextualSpacing/>
              <w:jc w:val="center"/>
              <w:rPr>
                <w:rFonts w:ascii="仿宋" w:hAnsi="仿宋" w:eastAsia="仿宋" w:cs="仿宋"/>
                <w:sz w:val="28"/>
                <w:szCs w:val="28"/>
              </w:rPr>
            </w:pPr>
            <w:r>
              <w:rPr>
                <w:rFonts w:hint="eastAsia" w:ascii="仿宋" w:hAnsi="仿宋" w:eastAsia="仿宋" w:cs="仿宋"/>
                <w:b/>
                <w:sz w:val="28"/>
                <w:szCs w:val="28"/>
              </w:rPr>
              <w:t>商务分（15分）</w:t>
            </w:r>
          </w:p>
        </w:tc>
        <w:tc>
          <w:tcPr>
            <w:tcW w:w="8494" w:type="dxa"/>
            <w:noWrap/>
          </w:tcPr>
          <w:p w14:paraId="4B60015B">
            <w:pPr>
              <w:pStyle w:val="11"/>
              <w:spacing w:line="420" w:lineRule="exact"/>
              <w:ind w:firstLine="0" w:firstLineChars="0"/>
              <w:contextualSpacing/>
              <w:jc w:val="left"/>
              <w:rPr>
                <w:rFonts w:ascii="仿宋" w:hAnsi="仿宋" w:eastAsia="仿宋" w:cs="仿宋"/>
                <w:sz w:val="28"/>
                <w:szCs w:val="28"/>
              </w:rPr>
            </w:pPr>
          </w:p>
        </w:tc>
      </w:tr>
    </w:tbl>
    <w:p w14:paraId="6A5FA098">
      <w:pPr>
        <w:pStyle w:val="3"/>
      </w:pPr>
    </w:p>
    <w:sectPr>
      <w:footerReference r:id="rId3" w:type="default"/>
      <w:pgSz w:w="11906" w:h="16838"/>
      <w:pgMar w:top="1100" w:right="1236" w:bottom="110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D6D8">
    <w:pPr>
      <w:pStyle w:val="9"/>
      <w:spacing w:line="195" w:lineRule="exact"/>
      <w:ind w:left="4242"/>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7168C"/>
    <w:multiLevelType w:val="multilevel"/>
    <w:tmpl w:val="7057168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426FE5F"/>
    <w:multiLevelType w:val="multilevel"/>
    <w:tmpl w:val="7426FE5F"/>
    <w:lvl w:ilvl="0" w:tentative="0">
      <w:start w:val="1"/>
      <w:numFmt w:val="decimal"/>
      <w:pStyle w:val="22"/>
      <w:suff w:val="nothing"/>
      <w:lvlText w:val="%1　"/>
      <w:lvlJc w:val="left"/>
      <w:pPr>
        <w:ind w:left="0" w:firstLine="0"/>
      </w:pPr>
      <w:rPr>
        <w:rFonts w:hint="default" w:ascii="黑体" w:hAnsi="黑体" w:eastAsia="黑体" w:cs="黑体"/>
        <w:sz w:val="21"/>
        <w:szCs w:val="21"/>
      </w:rPr>
    </w:lvl>
    <w:lvl w:ilvl="1" w:tentative="0">
      <w:start w:val="1"/>
      <w:numFmt w:val="decimal"/>
      <w:pStyle w:val="25"/>
      <w:suff w:val="nothing"/>
      <w:lvlText w:val="%1.%2　"/>
      <w:lvlJc w:val="left"/>
      <w:pPr>
        <w:ind w:left="1417" w:firstLine="0"/>
      </w:pPr>
      <w:rPr>
        <w:rFonts w:hint="default" w:ascii="黑体" w:hAnsi="黑体" w:eastAsia="黑体" w:cs="黑体"/>
        <w:color w:val="auto"/>
        <w:sz w:val="21"/>
        <w:szCs w:val="21"/>
      </w:rPr>
    </w:lvl>
    <w:lvl w:ilvl="2" w:tentative="0">
      <w:start w:val="1"/>
      <w:numFmt w:val="decimal"/>
      <w:pStyle w:val="20"/>
      <w:suff w:val="nothing"/>
      <w:lvlText w:val="%1.%2.%3　"/>
      <w:lvlJc w:val="left"/>
      <w:pPr>
        <w:ind w:left="4252" w:firstLine="0"/>
      </w:pPr>
      <w:rPr>
        <w:rFonts w:hint="default" w:ascii="黑体" w:hAnsi="黑体" w:eastAsia="黑体" w:cs="黑体"/>
        <w:sz w:val="21"/>
        <w:szCs w:val="21"/>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4F04124"/>
    <w:rsid w:val="00046FED"/>
    <w:rsid w:val="000B0982"/>
    <w:rsid w:val="00263F3D"/>
    <w:rsid w:val="00272F0E"/>
    <w:rsid w:val="002E6F71"/>
    <w:rsid w:val="00333DAD"/>
    <w:rsid w:val="00343EEF"/>
    <w:rsid w:val="00435087"/>
    <w:rsid w:val="004732DA"/>
    <w:rsid w:val="004C79EB"/>
    <w:rsid w:val="00520014"/>
    <w:rsid w:val="007F0F64"/>
    <w:rsid w:val="008D5B06"/>
    <w:rsid w:val="00982C58"/>
    <w:rsid w:val="00AD0555"/>
    <w:rsid w:val="00B13382"/>
    <w:rsid w:val="00BB3055"/>
    <w:rsid w:val="00C3622F"/>
    <w:rsid w:val="00C75BD2"/>
    <w:rsid w:val="00C84036"/>
    <w:rsid w:val="00CE497D"/>
    <w:rsid w:val="00D005EE"/>
    <w:rsid w:val="00DE47F0"/>
    <w:rsid w:val="00E44BF3"/>
    <w:rsid w:val="00EB278E"/>
    <w:rsid w:val="0CFB767D"/>
    <w:rsid w:val="130C60F8"/>
    <w:rsid w:val="13AC7923"/>
    <w:rsid w:val="15753572"/>
    <w:rsid w:val="18A61BDE"/>
    <w:rsid w:val="190F698A"/>
    <w:rsid w:val="19C01A32"/>
    <w:rsid w:val="1DBC71D5"/>
    <w:rsid w:val="1F327BCE"/>
    <w:rsid w:val="25BC1C48"/>
    <w:rsid w:val="25C1100C"/>
    <w:rsid w:val="275D6B12"/>
    <w:rsid w:val="28731818"/>
    <w:rsid w:val="2EE43FBD"/>
    <w:rsid w:val="2F6649D2"/>
    <w:rsid w:val="32D92906"/>
    <w:rsid w:val="3492199A"/>
    <w:rsid w:val="34F04124"/>
    <w:rsid w:val="358838F4"/>
    <w:rsid w:val="36AB7875"/>
    <w:rsid w:val="38AC78FA"/>
    <w:rsid w:val="3A233BEC"/>
    <w:rsid w:val="3A830B2E"/>
    <w:rsid w:val="3E3C3120"/>
    <w:rsid w:val="41F30347"/>
    <w:rsid w:val="42D503FD"/>
    <w:rsid w:val="4441183E"/>
    <w:rsid w:val="479C382A"/>
    <w:rsid w:val="47CD5197"/>
    <w:rsid w:val="47E15F24"/>
    <w:rsid w:val="498671CD"/>
    <w:rsid w:val="49B27B41"/>
    <w:rsid w:val="4B9366F7"/>
    <w:rsid w:val="4F2F3EDC"/>
    <w:rsid w:val="511075AE"/>
    <w:rsid w:val="51864D34"/>
    <w:rsid w:val="51B140DA"/>
    <w:rsid w:val="545C1D7C"/>
    <w:rsid w:val="577B076B"/>
    <w:rsid w:val="5AB454D8"/>
    <w:rsid w:val="616B185F"/>
    <w:rsid w:val="617701F5"/>
    <w:rsid w:val="61AB7E9F"/>
    <w:rsid w:val="63065CD5"/>
    <w:rsid w:val="644D55FD"/>
    <w:rsid w:val="675B2367"/>
    <w:rsid w:val="687947A7"/>
    <w:rsid w:val="69490FDA"/>
    <w:rsid w:val="69D76F79"/>
    <w:rsid w:val="6C6D65BC"/>
    <w:rsid w:val="6DDD7632"/>
    <w:rsid w:val="70116639"/>
    <w:rsid w:val="713D185E"/>
    <w:rsid w:val="72AB5C1E"/>
    <w:rsid w:val="72BA2638"/>
    <w:rsid w:val="7EB64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next w:val="4"/>
    <w:qFormat/>
    <w:uiPriority w:val="99"/>
    <w:pPr>
      <w:adjustRightInd w:val="0"/>
      <w:spacing w:line="360" w:lineRule="atLeast"/>
      <w:ind w:firstLine="482"/>
      <w:textAlignment w:val="baseline"/>
    </w:pPr>
    <w:rPr>
      <w:kern w:val="0"/>
      <w:sz w:val="24"/>
    </w:rPr>
  </w:style>
  <w:style w:type="paragraph" w:styleId="4">
    <w:name w:val="Body Text First Indent 2"/>
    <w:basedOn w:val="5"/>
    <w:qFormat/>
    <w:uiPriority w:val="0"/>
    <w:pPr>
      <w:spacing w:after="0" w:line="360" w:lineRule="auto"/>
      <w:ind w:left="0" w:leftChars="0" w:firstLine="420" w:firstLineChars="200"/>
    </w:pPr>
    <w:rPr>
      <w:rFonts w:ascii="宋体" w:hAnsi="宋体"/>
      <w:szCs w:val="20"/>
    </w:rPr>
  </w:style>
  <w:style w:type="paragraph" w:styleId="5">
    <w:name w:val="Body Text Indent"/>
    <w:basedOn w:val="1"/>
    <w:next w:val="6"/>
    <w:unhideWhenUsed/>
    <w:qFormat/>
    <w:uiPriority w:val="99"/>
    <w:pPr>
      <w:spacing w:after="120"/>
      <w:ind w:left="420" w:leftChars="200"/>
    </w:pPr>
  </w:style>
  <w:style w:type="paragraph" w:styleId="6">
    <w:name w:val="envelope return"/>
    <w:basedOn w:val="1"/>
    <w:unhideWhenUsed/>
    <w:qFormat/>
    <w:uiPriority w:val="99"/>
    <w:pPr>
      <w:autoSpaceDE w:val="0"/>
      <w:autoSpaceDN w:val="0"/>
      <w:snapToGrid w:val="0"/>
      <w:jc w:val="left"/>
    </w:pPr>
    <w:rPr>
      <w:rFonts w:ascii="Arial" w:hAnsi="Arial" w:cs="宋体"/>
      <w:kern w:val="0"/>
      <w:sz w:val="22"/>
      <w:szCs w:val="22"/>
      <w:lang w:val="zh-CN" w:bidi="zh-CN"/>
    </w:rPr>
  </w:style>
  <w:style w:type="paragraph" w:styleId="7">
    <w:name w:val="index 5"/>
    <w:basedOn w:val="1"/>
    <w:next w:val="1"/>
    <w:unhideWhenUsed/>
    <w:qFormat/>
    <w:uiPriority w:val="0"/>
    <w:pPr>
      <w:ind w:left="800" w:leftChars="800"/>
    </w:pPr>
    <w:rPr>
      <w:rFonts w:ascii="Times New Roman" w:hAnsi="Times New Roman" w:eastAsia="宋体" w:cs="Times New Roman"/>
      <w:sz w:val="28"/>
      <w:szCs w:val="20"/>
    </w:rPr>
  </w:style>
  <w:style w:type="paragraph" w:styleId="8">
    <w:name w:val="annotation text"/>
    <w:basedOn w:val="1"/>
    <w:unhideWhenUsed/>
    <w:qFormat/>
    <w:uiPriority w:val="99"/>
    <w:pPr>
      <w:jc w:val="left"/>
    </w:pPr>
  </w:style>
  <w:style w:type="paragraph" w:styleId="9">
    <w:name w:val="Body Text"/>
    <w:basedOn w:val="1"/>
    <w:semiHidden/>
    <w:qFormat/>
    <w:uiPriority w:val="0"/>
    <w:rPr>
      <w:rFonts w:ascii="宋体" w:hAnsi="宋体" w:eastAsia="宋体" w:cs="宋体"/>
    </w:rPr>
  </w:style>
  <w:style w:type="paragraph" w:styleId="10">
    <w:name w:val="Plain Text"/>
    <w:basedOn w:val="1"/>
    <w:next w:val="1"/>
    <w:qFormat/>
    <w:uiPriority w:val="0"/>
    <w:pPr>
      <w:spacing w:line="500" w:lineRule="exact"/>
      <w:ind w:firstLine="51"/>
    </w:pPr>
    <w:rPr>
      <w:rFonts w:ascii="宋体" w:hAnsi="宋体"/>
      <w:szCs w:val="20"/>
    </w:rPr>
  </w:style>
  <w:style w:type="paragraph" w:styleId="11">
    <w:name w:val="Body Text Indent 2"/>
    <w:basedOn w:val="1"/>
    <w:qFormat/>
    <w:uiPriority w:val="0"/>
    <w:pPr>
      <w:spacing w:line="312" w:lineRule="auto"/>
      <w:ind w:firstLine="480" w:firstLineChars="200"/>
    </w:pPr>
    <w:rPr>
      <w:sz w:val="24"/>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7"/>
    <w:qFormat/>
    <w:uiPriority w:val="99"/>
    <w:pPr>
      <w:snapToGrid w:val="0"/>
      <w:jc w:val="left"/>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Normal"/>
    <w:unhideWhenUsed/>
    <w:qFormat/>
    <w:uiPriority w:val="2"/>
    <w:tblPr>
      <w:tblCellMar>
        <w:top w:w="0" w:type="dxa"/>
        <w:left w:w="0" w:type="dxa"/>
        <w:bottom w:w="0" w:type="dxa"/>
        <w:right w:w="0" w:type="dxa"/>
      </w:tblCellMar>
    </w:tblPr>
  </w:style>
  <w:style w:type="paragraph" w:customStyle="1" w:styleId="20">
    <w:name w:val="标准文件_二级条标题"/>
    <w:next w:val="21"/>
    <w:qFormat/>
    <w:uiPriority w:val="0"/>
    <w:pPr>
      <w:numPr>
        <w:ilvl w:val="2"/>
        <w:numId w:val="1"/>
      </w:numPr>
      <w:spacing w:beforeLines="50" w:afterLines="50"/>
      <w:jc w:val="both"/>
      <w:outlineLvl w:val="2"/>
    </w:pPr>
    <w:rPr>
      <w:rFonts w:hint="eastAsia" w:ascii="黑体" w:hAnsi="黑体" w:eastAsia="黑体" w:cs="黑体"/>
      <w:sz w:val="21"/>
      <w:lang w:val="en-US" w:eastAsia="zh-CN" w:bidi="ar-SA"/>
    </w:rPr>
  </w:style>
  <w:style w:type="paragraph" w:customStyle="1" w:styleId="21">
    <w:name w:val="标准文件_段"/>
    <w:qFormat/>
    <w:uiPriority w:val="0"/>
    <w:pPr>
      <w:adjustRightInd w:val="0"/>
      <w:snapToGrid w:val="0"/>
      <w:spacing w:line="360" w:lineRule="auto"/>
      <w:ind w:firstLine="420" w:firstLineChars="200"/>
      <w:jc w:val="both"/>
    </w:pPr>
    <w:rPr>
      <w:rFonts w:ascii="宋体" w:hAnsi="Times New Roman" w:eastAsia="宋体" w:cs="宋体"/>
      <w:iCs/>
      <w:color w:val="000000" w:themeColor="text1"/>
      <w:sz w:val="21"/>
      <w:lang w:val="en-US" w:eastAsia="zh-CN" w:bidi="ar-SA"/>
    </w:rPr>
  </w:style>
  <w:style w:type="paragraph" w:customStyle="1" w:styleId="22">
    <w:name w:val="标准文件_章标题"/>
    <w:next w:val="21"/>
    <w:qFormat/>
    <w:uiPriority w:val="0"/>
    <w:pPr>
      <w:numPr>
        <w:ilvl w:val="0"/>
        <w:numId w:val="1"/>
      </w:numPr>
      <w:spacing w:beforeLines="100" w:afterLines="100"/>
      <w:jc w:val="both"/>
      <w:outlineLvl w:val="1"/>
    </w:pPr>
    <w:rPr>
      <w:rFonts w:hint="eastAsia" w:ascii="黑体" w:hAnsi="Times New Roman" w:eastAsia="黑体" w:cs="黑体"/>
      <w:sz w:val="21"/>
      <w:lang w:val="en-US" w:eastAsia="zh-CN" w:bidi="ar-SA"/>
    </w:rPr>
  </w:style>
  <w:style w:type="paragraph" w:customStyle="1" w:styleId="23">
    <w:name w:val="标准文件_术语条一"/>
    <w:basedOn w:val="24"/>
    <w:next w:val="21"/>
    <w:qFormat/>
    <w:uiPriority w:val="0"/>
    <w:pPr>
      <w:spacing w:beforeLines="50" w:afterLines="50"/>
      <w:ind w:left="1417"/>
      <w:jc w:val="left"/>
      <w:outlineLvl w:val="2"/>
    </w:pPr>
    <w:rPr>
      <w:rFonts w:ascii="黑体" w:hAnsi="黑体" w:eastAsia="黑体" w:cs="黑体"/>
    </w:rPr>
  </w:style>
  <w:style w:type="paragraph" w:customStyle="1" w:styleId="24">
    <w:name w:val="标准文件_一级无标题"/>
    <w:basedOn w:val="25"/>
    <w:qFormat/>
    <w:uiPriority w:val="0"/>
    <w:pPr>
      <w:spacing w:beforeLines="1" w:afterLines="1"/>
      <w:outlineLvl w:val="9"/>
    </w:pPr>
    <w:rPr>
      <w:rFonts w:ascii="宋体" w:hAnsi="宋体" w:eastAsia="宋体" w:cs="宋体"/>
    </w:rPr>
  </w:style>
  <w:style w:type="paragraph" w:customStyle="1" w:styleId="25">
    <w:name w:val="标准文件_一级条标题"/>
    <w:basedOn w:val="22"/>
    <w:next w:val="21"/>
    <w:qFormat/>
    <w:uiPriority w:val="0"/>
    <w:pPr>
      <w:numPr>
        <w:ilvl w:val="1"/>
      </w:numPr>
      <w:spacing w:beforeLines="50" w:afterLines="50"/>
      <w:ind w:left="0"/>
    </w:pPr>
  </w:style>
  <w:style w:type="paragraph" w:customStyle="1" w:styleId="26">
    <w:name w:val="Table Text"/>
    <w:basedOn w:val="1"/>
    <w:semiHidden/>
    <w:qFormat/>
    <w:uiPriority w:val="0"/>
    <w:rPr>
      <w:rFonts w:ascii="宋体" w:hAnsi="宋体" w:eastAsia="宋体" w:cs="宋体"/>
      <w:sz w:val="24"/>
    </w:rPr>
  </w:style>
  <w:style w:type="character" w:customStyle="1" w:styleId="27">
    <w:name w:val="页眉 Char"/>
    <w:basedOn w:val="18"/>
    <w:link w:val="13"/>
    <w:qFormat/>
    <w:uiPriority w:val="0"/>
    <w:rPr>
      <w:rFonts w:asciiTheme="minorHAnsi" w:hAnsiTheme="minorHAnsi" w:eastAsiaTheme="minorEastAsia" w:cstheme="minorBidi"/>
      <w:kern w:val="2"/>
      <w:sz w:val="18"/>
      <w:szCs w:val="18"/>
    </w:rPr>
  </w:style>
  <w:style w:type="character" w:customStyle="1" w:styleId="28">
    <w:name w:val="页脚 Char"/>
    <w:basedOn w:val="18"/>
    <w:link w:val="12"/>
    <w:qFormat/>
    <w:uiPriority w:val="0"/>
    <w:rPr>
      <w:rFonts w:asciiTheme="minorHAnsi" w:hAnsiTheme="minorHAnsi" w:eastAsiaTheme="minorEastAsia" w:cstheme="minorBidi"/>
      <w:kern w:val="2"/>
      <w:sz w:val="18"/>
      <w:szCs w:val="18"/>
    </w:rPr>
  </w:style>
  <w:style w:type="paragraph" w:styleId="29">
    <w:name w:val="List Paragraph"/>
    <w:basedOn w:val="1"/>
    <w:link w:val="30"/>
    <w:qFormat/>
    <w:uiPriority w:val="34"/>
    <w:pPr>
      <w:spacing w:after="160" w:line="278" w:lineRule="auto"/>
      <w:ind w:left="720"/>
      <w:contextualSpacing/>
      <w:jc w:val="left"/>
    </w:pPr>
    <w:rPr>
      <w:sz w:val="22"/>
    </w:rPr>
  </w:style>
  <w:style w:type="character" w:customStyle="1" w:styleId="30">
    <w:name w:val="列出段落 Char"/>
    <w:link w:val="29"/>
    <w:qFormat/>
    <w:locked/>
    <w:uiPriority w:val="34"/>
    <w:rPr>
      <w:rFonts w:asciiTheme="minorHAnsi" w:hAnsiTheme="minorHAnsi" w:eastAsiaTheme="minorEastAsia" w:cstheme="minorBidi"/>
      <w:kern w:val="2"/>
      <w:sz w:val="22"/>
      <w:szCs w:val="24"/>
    </w:rPr>
  </w:style>
  <w:style w:type="paragraph" w:customStyle="1" w:styleId="31">
    <w:name w:val="Table Paragraph"/>
    <w:basedOn w:val="1"/>
    <w:qFormat/>
    <w:uiPriority w:val="1"/>
    <w:pPr>
      <w:spacing w:before="59"/>
    </w:pPr>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2473</Words>
  <Characters>2872</Characters>
  <Lines>22</Lines>
  <Paragraphs>6</Paragraphs>
  <TotalTime>103</TotalTime>
  <ScaleCrop>false</ScaleCrop>
  <LinksUpToDate>false</LinksUpToDate>
  <CharactersWithSpaces>2904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2025-11-03T11:01:00Z</dcterms:created>
  <dc:creator>情弦</dc:creator>
  <cp:lastModifiedBy>格子</cp:lastModifiedBy>
  <dcterms:modified xsi:type="dcterms:W3CDTF">2025-11-04T09:28:12Z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164B96250FA64C57BFE2BAB923F132EF_11</vt:lpwstr>
  </property>
  <property fmtid="{D5CDD505-2E9C-101B-9397-08002B2CF9AE}" pid="4" name="KSOTemplateDocerSaveRecord">
    <vt:lpwstr>eyJoZGlkIjoiNzE5MmNhYjMyNDNhMzRmYjExZmZlNzNkNDUyOWVhYWMiLCJ1c2VySWQiOiI0NTI4NjQzOTEifQ==</vt:lpwstr>
  </property>
</Properties>
</file>