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t>三次产业划分规定</w:t>
      </w:r>
    </w:p>
    <w:p>
      <w:pPr>
        <w:pStyle w:val="2"/>
        <w:spacing w:before="2"/>
        <w:rPr>
          <w:b/>
          <w:sz w:val="19"/>
        </w:rPr>
      </w:pPr>
    </w:p>
    <w:p>
      <w:pPr>
        <w:pStyle w:val="2"/>
        <w:spacing w:line="153" w:lineRule="auto"/>
        <w:ind w:left="220" w:right="405" w:firstLine="480"/>
      </w:pPr>
      <w:r>
        <w:t>一、为更好地反映我国三次产业的发展情况，满足国民经济核算、服务业统计及其他统计调查对三次产业划分的需求，根据《国民经济行业分类》</w:t>
      </w:r>
    </w:p>
    <w:p>
      <w:pPr>
        <w:pStyle w:val="2"/>
        <w:spacing w:before="24" w:line="388" w:lineRule="auto"/>
        <w:ind w:left="700" w:right="4597" w:hanging="480"/>
      </w:pPr>
      <w:r>
        <w:t>（</w:t>
      </w:r>
      <w:r>
        <w:rPr>
          <w:rFonts w:ascii="Times New Roman" w:hAnsi="Times New Roman" w:eastAsia="Times New Roman"/>
        </w:rPr>
        <w:t>GB/T 4754</w:t>
      </w:r>
      <w:r>
        <w:t>—</w:t>
      </w:r>
      <w:r>
        <w:rPr>
          <w:rFonts w:ascii="Times New Roman" w:hAnsi="Times New Roman" w:eastAsia="Times New Roman"/>
        </w:rPr>
        <w:t>2011</w:t>
      </w:r>
      <w:r>
        <w:t>），制定本规定。二、三次产业的范围：</w:t>
      </w:r>
    </w:p>
    <w:p>
      <w:pPr>
        <w:pStyle w:val="2"/>
        <w:spacing w:line="325" w:lineRule="exact"/>
        <w:ind w:left="700"/>
      </w:pPr>
      <w:r>
        <w:t>第一产业是指农、林、牧、渔业（不含农、林、牧、渔服务业）。</w:t>
      </w:r>
    </w:p>
    <w:p>
      <w:pPr>
        <w:pStyle w:val="2"/>
        <w:rPr>
          <w:sz w:val="13"/>
        </w:rPr>
      </w:pPr>
    </w:p>
    <w:p>
      <w:pPr>
        <w:pStyle w:val="2"/>
        <w:spacing w:line="153" w:lineRule="auto"/>
        <w:ind w:left="220" w:right="405" w:firstLine="480"/>
      </w:pPr>
      <w:r>
        <w:t>第二产业是指采矿业（不含开采辅助活动），制造业（不含金属制品、机械和设备修理业），电力、热力、燃气及水生产和供应业，建筑业。</w:t>
      </w:r>
    </w:p>
    <w:p>
      <w:pPr>
        <w:pStyle w:val="2"/>
        <w:spacing w:before="11"/>
        <w:rPr>
          <w:sz w:val="15"/>
        </w:rPr>
      </w:pPr>
    </w:p>
    <w:p>
      <w:pPr>
        <w:pStyle w:val="2"/>
        <w:spacing w:line="153" w:lineRule="auto"/>
        <w:ind w:left="220" w:right="165" w:firstLine="480"/>
      </w:pPr>
      <w:r>
        <w:t xml:space="preserve">第三产业即服务业，是指除第一产业、第二产业以外的其他行业。第三产 </w:t>
      </w:r>
      <w:r>
        <w:rPr>
          <w:spacing w:val="-1"/>
        </w:rPr>
        <w:t>业包括：批发和零售业，交通运输、仓储和邮政业，住宿和餐饮业，信息传输、</w:t>
      </w:r>
      <w:r>
        <w:t>软件和信息技术服务业，金融业，房地产业，租赁和商务服务业，科学研究和 技术服务业，水利、环境和公共设施管理业，居民服务、修理和其他服务业， 教育，卫生和社会工作，文化、体育和娱乐业，公共管理、社会保障和社会组 织，国际组织，以及农、林、牧、渔业中的农、林、牧、渔服务业，采矿业中 的开采辅助活动，制造业中的金属制品、机械和设备修理业。</w:t>
      </w:r>
    </w:p>
    <w:p>
      <w:pPr>
        <w:pStyle w:val="2"/>
        <w:spacing w:before="17"/>
        <w:rPr>
          <w:sz w:val="16"/>
        </w:rPr>
      </w:pPr>
    </w:p>
    <w:p>
      <w:pPr>
        <w:pStyle w:val="2"/>
        <w:spacing w:before="1"/>
        <w:ind w:left="700"/>
      </w:pPr>
      <w:r>
        <w:t>附件：</w:t>
      </w:r>
      <w:r>
        <w:rPr>
          <w:rFonts w:ascii="Times New Roman" w:eastAsia="Times New Roman"/>
        </w:rPr>
        <w:t xml:space="preserve">1. </w:t>
      </w:r>
      <w:r>
        <w:t>三次产业分类</w:t>
      </w:r>
    </w:p>
    <w:p>
      <w:pPr>
        <w:pStyle w:val="2"/>
        <w:spacing w:before="4"/>
        <w:rPr>
          <w:sz w:val="22"/>
        </w:rPr>
      </w:pPr>
    </w:p>
    <w:p>
      <w:pPr>
        <w:pStyle w:val="2"/>
        <w:spacing w:before="1" w:line="307" w:lineRule="auto"/>
        <w:ind w:left="700" w:right="3825" w:firstLine="720"/>
      </w:pPr>
      <w:r>
        <w:pict>
          <v:shape id="_x0000_s1026" o:spid="_x0000_s1026" o:spt="202" type="#_x0000_t202" style="position:absolute;left:0pt;margin-left:84.3pt;margin-top:58.55pt;height:226pt;width:426.85pt;mso-position-horizontal-relative:page;z-index:15728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4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31"/>
                    <w:gridCol w:w="731"/>
                    <w:gridCol w:w="872"/>
                    <w:gridCol w:w="508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restart"/>
                      </w:tcPr>
                      <w:p>
                        <w:pPr>
                          <w:pStyle w:val="8"/>
                          <w:spacing w:before="177" w:line="240" w:lineRule="auto"/>
                          <w:ind w:left="1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三次产业分类</w:t>
                        </w:r>
                      </w:p>
                    </w:tc>
                    <w:tc>
                      <w:tcPr>
                        <w:tcW w:w="6691" w:type="dxa"/>
                        <w:gridSpan w:val="3"/>
                      </w:tcPr>
                      <w:p>
                        <w:pPr>
                          <w:pStyle w:val="8"/>
                          <w:ind w:left="996" w:right="9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《国民经济行业分类》（GB/T 4754—2011）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ind w:left="105" w:right="9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门类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大类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2284" w:right="227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名称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restart"/>
                      </w:tcPr>
                      <w:p>
                        <w:pPr>
                          <w:pStyle w:val="8"/>
                          <w:spacing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8"/>
                          <w:spacing w:before="3" w:line="240" w:lineRule="auto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8"/>
                          <w:spacing w:line="240" w:lineRule="auto"/>
                          <w:ind w:left="4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第一产业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农、林、牧、渔业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农业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02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林业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03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畜牧业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04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渔业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restart"/>
                      </w:tcPr>
                      <w:p>
                        <w:pPr>
                          <w:pStyle w:val="8"/>
                          <w:spacing w:line="240" w:lineRule="auto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8"/>
                          <w:spacing w:line="240" w:lineRule="auto"/>
                          <w:ind w:left="4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第二产业</w:t>
                        </w: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采矿业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06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煤炭开采和洗选业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石油和天然气开采业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831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</w:tcPr>
                      <w:p>
                        <w:pPr>
                          <w:pStyle w:val="8"/>
                          <w:spacing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8"/>
                          <w:ind w:left="176" w:right="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08</w:t>
                        </w:r>
                      </w:p>
                    </w:tc>
                    <w:tc>
                      <w:tcPr>
                        <w:tcW w:w="5088" w:type="dxa"/>
                      </w:tcPr>
                      <w:p>
                        <w:pPr>
                          <w:pStyle w:val="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黑色金属矿采选业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ascii="Times New Roman" w:eastAsia="Times New Roman"/>
        </w:rPr>
        <w:t>2.</w:t>
      </w:r>
      <w:r>
        <w:t xml:space="preserve">《三次产业划分规定》修订说明附件 </w:t>
      </w:r>
      <w:r>
        <w:rPr>
          <w:rFonts w:ascii="Times New Roman" w:eastAsia="Times New Roman"/>
        </w:rPr>
        <w:t>1</w:t>
      </w:r>
      <w:r>
        <w:t>：</w:t>
      </w:r>
    </w:p>
    <w:p>
      <w:pPr>
        <w:spacing w:after="0" w:line="307" w:lineRule="auto"/>
        <w:sectPr>
          <w:type w:val="continuous"/>
          <w:pgSz w:w="11910" w:h="16840"/>
          <w:pgMar w:top="1560" w:right="154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有色金属矿采选业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非金属矿采选业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其他采矿业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农副食品加工业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食品制造业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酒、饮料和精制茶制造业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烟草制品业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纺织业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纺织服装、服饰业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皮革、毛皮、羽毛及其制品和制鞋业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木材加工和木、竹、藤、棕、草制品业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家具制造业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造纸和纸制品业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印刷和记录媒介复制业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文教、工美、体育和娱乐用品制造业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石油加工、炼焦和核燃料加工业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化学原料和化学制品制造业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before="15" w:line="240" w:lineRule="auto"/>
              <w:rPr>
                <w:sz w:val="28"/>
              </w:rPr>
            </w:pPr>
          </w:p>
          <w:p>
            <w:pPr>
              <w:pStyle w:val="8"/>
              <w:spacing w:before="1" w:line="240" w:lineRule="auto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第二产业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医药制造业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化学纤维制造业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橡胶和塑料制品业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非金属矿物制品业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黑色金属冶炼和压延加工业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有色金属冶炼和压延加工业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金属制品业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通用设备制造业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专用设备制造业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汽车制造业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电气机械和器材制造业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计算机、通信和其他电子设备制造业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仪器仪表制造业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其他制造业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废弃资源综合利用业</w:t>
            </w:r>
          </w:p>
        </w:tc>
      </w:tr>
    </w:tbl>
    <w:p>
      <w:pPr>
        <w:spacing w:after="0" w:line="360" w:lineRule="exact"/>
        <w:rPr>
          <w:sz w:val="24"/>
        </w:rPr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电力、热力、燃气及水生产和供应业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电力、热力生产和供应业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燃气生产和供应业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水的生产和供应业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房屋建筑业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土木工程建筑业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建筑安装业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建筑装饰和其他建筑业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before="8" w:line="240" w:lineRule="auto"/>
              <w:rPr>
                <w:sz w:val="32"/>
              </w:rPr>
            </w:pPr>
          </w:p>
          <w:p>
            <w:pPr>
              <w:pStyle w:val="8"/>
              <w:spacing w:line="441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第三产业</w:t>
            </w:r>
          </w:p>
          <w:p>
            <w:pPr>
              <w:pStyle w:val="8"/>
              <w:spacing w:line="441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（服务业）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农、林、牧、渔服务业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开采辅助活动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金属制品、机械和设备修理业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批发和零售业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批发业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360" w:lineRule="exact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spacing w:line="360" w:lineRule="exact"/>
              <w:ind w:left="107"/>
              <w:rPr>
                <w:sz w:val="24"/>
              </w:rPr>
            </w:pPr>
            <w:r>
              <w:rPr>
                <w:sz w:val="24"/>
              </w:rPr>
              <w:t>零售业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交通运输、仓储和邮政业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铁路运输业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31"/>
              </w:rPr>
            </w:pP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第三产业</w:t>
            </w: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（服务业）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道路运输业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水上运输业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航空运输业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管道运输业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装卸搬运和运输代理业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仓储业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邮政业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住宿和餐饮业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住宿业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餐饮业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信息传输、软件和信息技术服务业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电信、广播电视和卫星传输服务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互联网和相关服务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软件和信息技术服务业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金融业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货币金融服务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资本市场服务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保险业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其他金融业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房地产业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房地产业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租赁和商务服务业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租赁业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商务服务业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科学研究和技术服务业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研究和试验发展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专业技术服务业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科技推广和应用服务业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水利、环境和公共设施管理业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水利管理业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生态保护和环境治理业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公共设施管理业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line="240" w:lineRule="auto"/>
              <w:rPr>
                <w:sz w:val="24"/>
              </w:rPr>
            </w:pPr>
          </w:p>
          <w:p>
            <w:pPr>
              <w:pStyle w:val="8"/>
              <w:spacing w:before="5" w:line="240" w:lineRule="auto"/>
              <w:rPr>
                <w:sz w:val="27"/>
              </w:rPr>
            </w:pP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第三产业</w:t>
            </w:r>
          </w:p>
          <w:p>
            <w:pPr>
              <w:pStyle w:val="8"/>
              <w:spacing w:line="433" w:lineRule="exact"/>
              <w:ind w:left="295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（服务业）</w:t>
            </w: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居民服务、修理和其他服务业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居民服务业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机动车、电子产品和日用产品修理业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其他服务业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卫生和社会工作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卫生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文化、体育和娱乐业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新闻和出版业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广播、电视、电影和影视录音制作业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文化艺术业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体育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娱乐业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公共管理、社会保障和社会组织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中国共产党机关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国家机构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right w:val="dashed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  <w:tcBorders>
              <w:left w:val="dashed" w:color="000000" w:sz="4" w:space="0"/>
              <w:right w:val="dashed" w:color="000000" w:sz="4" w:space="0"/>
            </w:tcBorders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088" w:type="dxa"/>
            <w:tcBorders>
              <w:left w:val="dashed" w:color="000000" w:sz="4" w:space="0"/>
            </w:tcBorders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人民政协、民主党派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420" w:right="154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31"/>
        <w:gridCol w:w="872"/>
        <w:gridCol w:w="5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restart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社会保障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群众团体、社会团体和其他成员组织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基层群众自治组织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872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国际组织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8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872" w:type="dxa"/>
          </w:tcPr>
          <w:p>
            <w:pPr>
              <w:pStyle w:val="8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088" w:type="dxa"/>
          </w:tcPr>
          <w:p>
            <w:pPr>
              <w:pStyle w:val="8"/>
              <w:ind w:left="107"/>
              <w:rPr>
                <w:sz w:val="24"/>
              </w:rPr>
            </w:pPr>
            <w:r>
              <w:rPr>
                <w:sz w:val="24"/>
              </w:rPr>
              <w:t>国际组织</w:t>
            </w:r>
          </w:p>
        </w:tc>
      </w:tr>
    </w:tbl>
    <w:p>
      <w:pPr>
        <w:pStyle w:val="2"/>
        <w:spacing w:before="9"/>
        <w:rPr>
          <w:sz w:val="5"/>
        </w:rPr>
      </w:pPr>
    </w:p>
    <w:p>
      <w:pPr>
        <w:pStyle w:val="2"/>
        <w:spacing w:line="453" w:lineRule="exact"/>
        <w:ind w:left="700"/>
      </w:pPr>
      <w:r>
        <w:t xml:space="preserve">附件 </w:t>
      </w:r>
      <w:r>
        <w:rPr>
          <w:rFonts w:ascii="Times New Roman" w:eastAsia="Times New Roman"/>
        </w:rPr>
        <w:t>2</w:t>
      </w:r>
      <w:r>
        <w:t>：</w:t>
      </w:r>
    </w:p>
    <w:p>
      <w:pPr>
        <w:pStyle w:val="2"/>
        <w:rPr>
          <w:sz w:val="17"/>
        </w:rPr>
      </w:pPr>
    </w:p>
    <w:p>
      <w:pPr>
        <w:spacing w:before="0" w:line="445" w:lineRule="exact"/>
        <w:ind w:left="2675" w:right="2714" w:firstLine="0"/>
        <w:jc w:val="center"/>
        <w:rPr>
          <w:b/>
          <w:sz w:val="24"/>
        </w:rPr>
      </w:pPr>
      <w:r>
        <w:rPr>
          <w:b/>
          <w:sz w:val="24"/>
        </w:rPr>
        <w:t>《三次产业划分规定》修订说明</w:t>
      </w:r>
    </w:p>
    <w:p>
      <w:pPr>
        <w:pStyle w:val="2"/>
        <w:spacing w:before="1"/>
        <w:rPr>
          <w:b/>
          <w:sz w:val="14"/>
        </w:rPr>
      </w:pPr>
    </w:p>
    <w:p>
      <w:pPr>
        <w:pStyle w:val="2"/>
        <w:ind w:left="700"/>
      </w:pPr>
      <w:r>
        <w:rPr>
          <w:rFonts w:ascii="Times New Roman" w:hAnsi="Times New Roman" w:eastAsia="Times New Roman"/>
        </w:rPr>
        <w:t xml:space="preserve">2003 </w:t>
      </w:r>
      <w:r>
        <w:t>年，根据《国民经济行业分类》（</w:t>
      </w:r>
      <w:r>
        <w:rPr>
          <w:rFonts w:ascii="Times New Roman" w:hAnsi="Times New Roman" w:eastAsia="Times New Roman"/>
        </w:rPr>
        <w:t>GB/T 4754</w:t>
      </w:r>
      <w:r>
        <w:t>—</w:t>
      </w:r>
      <w:r>
        <w:rPr>
          <w:rFonts w:ascii="Times New Roman" w:hAnsi="Times New Roman" w:eastAsia="Times New Roman"/>
        </w:rPr>
        <w:t>2002</w:t>
      </w:r>
      <w:r>
        <w:t>），我局印发了</w:t>
      </w:r>
    </w:p>
    <w:p>
      <w:pPr>
        <w:pStyle w:val="2"/>
        <w:spacing w:before="139" w:line="481" w:lineRule="exact"/>
        <w:ind w:left="220"/>
      </w:pPr>
      <w:r>
        <w:t>《国家统计局关于印发〈三次产业划分规定〉的通知》（国统字〔</w:t>
      </w:r>
      <w:r>
        <w:rPr>
          <w:rFonts w:ascii="Times New Roman" w:eastAsia="Times New Roman"/>
        </w:rPr>
        <w:t>2003</w:t>
      </w:r>
      <w:r>
        <w:t>〕</w:t>
      </w:r>
      <w:r>
        <w:rPr>
          <w:rFonts w:ascii="Times New Roman" w:eastAsia="Times New Roman"/>
        </w:rPr>
        <w:t xml:space="preserve">14 </w:t>
      </w:r>
      <w:r>
        <w:t>号）</w:t>
      </w:r>
    </w:p>
    <w:p>
      <w:pPr>
        <w:pStyle w:val="2"/>
        <w:spacing w:line="468" w:lineRule="exact"/>
        <w:ind w:left="220"/>
      </w:pPr>
      <w:r>
        <w:t>。该规定在国民经济核算、各项统计调查及国家宏观管理中得到广泛应用。</w:t>
      </w:r>
    </w:p>
    <w:p>
      <w:pPr>
        <w:pStyle w:val="2"/>
        <w:spacing w:line="472" w:lineRule="exact"/>
        <w:ind w:left="220"/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2012 </w:t>
      </w:r>
      <w:r>
        <w:t>年，根据国家质检总局和国家标准委颁布的《国民经济行业分类》（</w:t>
      </w:r>
      <w:r>
        <w:rPr>
          <w:rFonts w:ascii="Times New Roman" w:eastAsia="Times New Roman"/>
        </w:rPr>
        <w:t>GB/T</w:t>
      </w:r>
    </w:p>
    <w:p>
      <w:pPr>
        <w:pStyle w:val="2"/>
        <w:spacing w:before="138"/>
        <w:ind w:left="220"/>
      </w:pPr>
      <w:r>
        <w:rPr>
          <w:rFonts w:ascii="Times New Roman" w:hAnsi="Times New Roman" w:eastAsia="Times New Roman"/>
        </w:rPr>
        <w:t>4754</w:t>
      </w:r>
      <w:r>
        <w:t>—</w:t>
      </w:r>
      <w:r>
        <w:rPr>
          <w:rFonts w:ascii="Times New Roman" w:hAnsi="Times New Roman" w:eastAsia="Times New Roman"/>
        </w:rPr>
        <w:t>2011</w:t>
      </w:r>
      <w:r>
        <w:t xml:space="preserve">），我局再次对 </w:t>
      </w:r>
      <w:r>
        <w:rPr>
          <w:rFonts w:ascii="Times New Roman" w:hAnsi="Times New Roman" w:eastAsia="Times New Roman"/>
        </w:rPr>
        <w:t xml:space="preserve">2003 </w:t>
      </w:r>
      <w:r>
        <w:t>年《三次产业划分规定》进行了修订。</w:t>
      </w:r>
    </w:p>
    <w:p>
      <w:pPr>
        <w:pStyle w:val="2"/>
        <w:spacing w:before="12"/>
        <w:rPr>
          <w:sz w:val="22"/>
        </w:rPr>
      </w:pPr>
    </w:p>
    <w:p>
      <w:pPr>
        <w:pStyle w:val="2"/>
        <w:spacing w:line="235" w:lineRule="auto"/>
        <w:ind w:left="220" w:right="217" w:firstLine="480"/>
      </w:pPr>
      <w:r>
        <w:t xml:space="preserve">与 </w:t>
      </w:r>
      <w:r>
        <w:rPr>
          <w:rFonts w:ascii="Times New Roman" w:eastAsia="Times New Roman"/>
        </w:rPr>
        <w:t xml:space="preserve">2003 </w:t>
      </w:r>
      <w:r>
        <w:t>年印发的《三次产业划分规定》相比，此次修订主要在以下方面作出调整：</w:t>
      </w:r>
    </w:p>
    <w:p>
      <w:pPr>
        <w:pStyle w:val="2"/>
        <w:spacing w:before="5"/>
        <w:rPr>
          <w:sz w:val="14"/>
        </w:rPr>
      </w:pPr>
    </w:p>
    <w:p>
      <w:pPr>
        <w:pStyle w:val="2"/>
        <w:ind w:left="700"/>
      </w:pPr>
      <w:r>
        <w:t xml:space="preserve">一、调整 </w:t>
      </w:r>
      <w:r>
        <w:rPr>
          <w:rFonts w:ascii="Times New Roman" w:eastAsia="Times New Roman"/>
        </w:rPr>
        <w:t xml:space="preserve">3 </w:t>
      </w:r>
      <w:r>
        <w:t>个大类</w:t>
      </w:r>
    </w:p>
    <w:p>
      <w:pPr>
        <w:pStyle w:val="2"/>
        <w:spacing w:before="5"/>
        <w:rPr>
          <w:sz w:val="22"/>
        </w:rPr>
      </w:pPr>
    </w:p>
    <w:p>
      <w:pPr>
        <w:pStyle w:val="2"/>
        <w:spacing w:line="307" w:lineRule="auto"/>
        <w:ind w:left="220" w:right="123" w:firstLine="480"/>
      </w:pPr>
      <w:r>
        <w:t xml:space="preserve">为了规范三次产业、服务业的口径、范围，推动我国服务业发展，将 </w:t>
      </w:r>
      <w:r>
        <w:rPr>
          <w:rFonts w:ascii="Times New Roman" w:hAnsi="Times New Roman" w:eastAsia="Times New Roman"/>
        </w:rPr>
        <w:t xml:space="preserve">A </w:t>
      </w:r>
      <w:r>
        <w:t>门类“农、林、牧、渔业”中的“</w:t>
      </w:r>
      <w:r>
        <w:rPr>
          <w:rFonts w:ascii="Times New Roman" w:hAnsi="Times New Roman" w:eastAsia="Times New Roman"/>
        </w:rPr>
        <w:t xml:space="preserve">05 </w:t>
      </w:r>
      <w:r>
        <w:t>农、林、牧、渔服务业”，</w:t>
      </w:r>
      <w:r>
        <w:rPr>
          <w:rFonts w:ascii="Times New Roman" w:hAnsi="Times New Roman" w:eastAsia="Times New Roman"/>
        </w:rPr>
        <w:t xml:space="preserve">B </w:t>
      </w:r>
      <w:r>
        <w:t>门类“采矿业”</w:t>
      </w:r>
    </w:p>
    <w:p>
      <w:pPr>
        <w:pStyle w:val="2"/>
        <w:spacing w:before="12" w:line="235" w:lineRule="auto"/>
        <w:ind w:left="220" w:right="303"/>
      </w:pPr>
      <w:r>
        <w:t>中的“</w:t>
      </w:r>
      <w:r>
        <w:rPr>
          <w:rFonts w:ascii="Times New Roman" w:hAnsi="Times New Roman" w:eastAsia="Times New Roman"/>
        </w:rPr>
        <w:t xml:space="preserve">11 </w:t>
      </w:r>
      <w:r>
        <w:t>开采辅助活动”，</w:t>
      </w:r>
      <w:r>
        <w:rPr>
          <w:rFonts w:ascii="Times New Roman" w:hAnsi="Times New Roman" w:eastAsia="Times New Roman"/>
        </w:rPr>
        <w:t xml:space="preserve">C </w:t>
      </w:r>
      <w:r>
        <w:t>门类“制造业”中的“</w:t>
      </w:r>
      <w:r>
        <w:rPr>
          <w:rFonts w:ascii="Times New Roman" w:hAnsi="Times New Roman" w:eastAsia="Times New Roman"/>
        </w:rPr>
        <w:t xml:space="preserve">43 </w:t>
      </w:r>
      <w:r>
        <w:t>金属制品、机械和设备修理业”等三个大类一并调入第三产业。</w:t>
      </w:r>
    </w:p>
    <w:p>
      <w:pPr>
        <w:pStyle w:val="2"/>
        <w:spacing w:before="5"/>
        <w:rPr>
          <w:sz w:val="14"/>
        </w:rPr>
      </w:pPr>
    </w:p>
    <w:p>
      <w:pPr>
        <w:pStyle w:val="2"/>
        <w:spacing w:line="307" w:lineRule="auto"/>
        <w:ind w:left="220" w:right="285" w:firstLine="480"/>
      </w:pPr>
      <w:r>
        <w:rPr>
          <w:spacing w:val="-6"/>
        </w:rPr>
        <w:t xml:space="preserve">调整后，第一产业为 </w:t>
      </w:r>
      <w:r>
        <w:rPr>
          <w:rFonts w:ascii="Times New Roman" w:eastAsia="Times New Roman"/>
        </w:rPr>
        <w:t xml:space="preserve">4 </w:t>
      </w:r>
      <w:r>
        <w:rPr>
          <w:spacing w:val="-6"/>
        </w:rPr>
        <w:t xml:space="preserve">个大类；第二产业为 </w:t>
      </w:r>
      <w:r>
        <w:rPr>
          <w:rFonts w:hint="default" w:ascii="Times New Roman" w:eastAsia="Times New Roman"/>
          <w:lang w:val="en"/>
        </w:rPr>
        <w:t>4</w:t>
      </w:r>
      <w:r>
        <w:rPr>
          <w:rFonts w:ascii="Times New Roman" w:eastAsia="Times New Roman"/>
        </w:rPr>
        <w:t xml:space="preserve"> </w:t>
      </w:r>
      <w:r>
        <w:rPr>
          <w:spacing w:val="-12"/>
        </w:rPr>
        <w:t xml:space="preserve">个门类和 </w:t>
      </w:r>
      <w:r>
        <w:rPr>
          <w:rFonts w:hint="default" w:ascii="Times New Roman" w:eastAsia="Times New Roman"/>
          <w:lang w:val="en"/>
        </w:rPr>
        <w:t xml:space="preserve">43 </w:t>
      </w:r>
      <w:r>
        <w:rPr>
          <w:spacing w:val="-3"/>
        </w:rPr>
        <w:t>个大类；第三产</w:t>
      </w:r>
      <w:r>
        <w:rPr>
          <w:spacing w:val="-20"/>
        </w:rPr>
        <w:t xml:space="preserve">业为 </w:t>
      </w:r>
      <w:r>
        <w:rPr>
          <w:rFonts w:ascii="Times New Roman" w:eastAsia="Times New Roman"/>
        </w:rPr>
        <w:t>1</w:t>
      </w:r>
      <w:r>
        <w:rPr>
          <w:rFonts w:hint="default" w:ascii="Times New Roman" w:eastAsia="Times New Roman"/>
          <w:lang w:val="en"/>
        </w:rPr>
        <w:t>8</w:t>
      </w:r>
      <w:r>
        <w:rPr>
          <w:rFonts w:ascii="Times New Roman" w:eastAsia="Times New Roman"/>
        </w:rPr>
        <w:t xml:space="preserve"> </w:t>
      </w:r>
      <w:r>
        <w:rPr>
          <w:spacing w:val="-12"/>
        </w:rPr>
        <w:t xml:space="preserve">个门类和 </w:t>
      </w:r>
      <w:r>
        <w:rPr>
          <w:rFonts w:hint="default" w:ascii="Times New Roman" w:eastAsia="Times New Roman"/>
          <w:lang w:val="en"/>
        </w:rPr>
        <w:t>49</w:t>
      </w:r>
      <w:r>
        <w:rPr>
          <w:rFonts w:ascii="Times New Roman" w:eastAsia="Times New Roman"/>
        </w:rPr>
        <w:t xml:space="preserve"> </w:t>
      </w:r>
      <w:r>
        <w:t>个大类。</w:t>
      </w:r>
    </w:p>
    <w:p>
      <w:pPr>
        <w:pStyle w:val="2"/>
        <w:spacing w:before="170"/>
        <w:ind w:left="700"/>
      </w:pPr>
      <w:r>
        <w:t>二、明确第三产业即为服务业</w:t>
      </w:r>
    </w:p>
    <w:p>
      <w:pPr>
        <w:spacing w:after="0"/>
        <w:sectPr>
          <w:pgSz w:w="11910" w:h="16840"/>
          <w:pgMar w:top="1420" w:right="1540" w:bottom="280" w:left="1580" w:header="720" w:footer="720" w:gutter="0"/>
          <w:cols w:space="720" w:num="1"/>
        </w:sectPr>
      </w:pPr>
      <w:bookmarkStart w:id="0" w:name="_GoBack"/>
      <w:bookmarkEnd w:id="0"/>
    </w:p>
    <w:p>
      <w:pPr>
        <w:pStyle w:val="2"/>
        <w:spacing w:before="57" w:line="153" w:lineRule="auto"/>
        <w:ind w:left="220" w:right="165" w:firstLine="480"/>
      </w:pPr>
      <w:r>
        <w:rPr>
          <w:spacing w:val="-1"/>
        </w:rPr>
        <w:t xml:space="preserve">鉴于目前服务业的口径、范围不统一，既不利于服务业统计和服务业核算， </w:t>
      </w:r>
      <w:r>
        <w:t>也不利于贯彻执行国务院《关于加快发展服务业的若干意见》以及国务院办公 厅转发国家统计局《关于加强和完善服务业统计工作的意见》，因此，此次修 订三次产业划分规定时，明确第三产业即为服务业。</w:t>
      </w:r>
    </w:p>
    <w:sectPr>
      <w:pgSz w:w="11910" w:h="16840"/>
      <w:pgMar w:top="142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Mono CJK HK">
    <w:panose1 w:val="020B0500000000000000"/>
    <w:charset w:val="88"/>
    <w:family w:val="swiss"/>
    <w:pitch w:val="default"/>
    <w:sig w:usb0="30000083" w:usb1="2BDF3C10" w:usb2="00000016" w:usb3="00000000" w:csb0="603A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FB6E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HK" w:hAnsi="Noto Sans Mono CJK HK" w:eastAsia="Noto Sans Mono CJK HK" w:cs="Noto Sans Mono CJK HK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Noto Sans Mono CJK HK" w:hAnsi="Noto Sans Mono CJK HK" w:eastAsia="Noto Sans Mono CJK HK" w:cs="Noto Sans Mono CJK HK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line="467" w:lineRule="exact"/>
      <w:ind w:left="2675" w:right="2714"/>
      <w:jc w:val="center"/>
    </w:pPr>
    <w:rPr>
      <w:rFonts w:ascii="Noto Sans Mono CJK HK" w:hAnsi="Noto Sans Mono CJK HK" w:eastAsia="Noto Sans Mono CJK HK" w:cs="Noto Sans Mono CJK HK"/>
      <w:b/>
      <w:bCs/>
      <w:sz w:val="27"/>
      <w:szCs w:val="27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line="380" w:lineRule="exact"/>
    </w:pPr>
    <w:rPr>
      <w:rFonts w:ascii="Noto Sans Mono CJK HK" w:hAnsi="Noto Sans Mono CJK HK" w:eastAsia="Noto Sans Mono CJK HK" w:cs="Noto Sans Mono CJK HK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2022-11-18T16:43:00Z</dcterms:created>
  <dc:creator>thtfpc</dc:creator>
  <cp:lastModifiedBy>kylin</cp:lastModifiedBy>
  <dcterms:modified xsi:type="dcterms:W3CDTF">2022-11-18T16:48:12Z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2052-11.8.2.9831</vt:lpwstr>
  </property>
</Properties>
</file>