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A0E7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1" w:right="0"/>
        <w:textAlignment w:val="auto"/>
      </w:pPr>
      <w:r>
        <w:rPr>
          <w:rFonts w:hint="eastAsia" w:ascii="黑体" w:hAnsi="宋体" w:eastAsia="黑体" w:cs="黑体"/>
          <w:kern w:val="2"/>
          <w:sz w:val="32"/>
          <w:szCs w:val="32"/>
        </w:rPr>
        <w:t>附件3</w:t>
      </w:r>
    </w:p>
    <w:p w14:paraId="0D1D642C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  <w:lang w:val="en-US" w:eastAsia="zh-CN"/>
        </w:rPr>
        <w:t>申请报告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</w:rPr>
        <w:t>编写提纲</w:t>
      </w:r>
    </w:p>
    <w:p w14:paraId="7FB8676E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</w:pPr>
    </w:p>
    <w:p w14:paraId="07C55864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  <w:t>一、基本情况</w:t>
      </w:r>
    </w:p>
    <w:p w14:paraId="0B12169D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ascii="宋体" w:hAnsi="宋体" w:eastAsia="仿宋_GB2312"/>
          <w:spacing w:val="0"/>
        </w:rPr>
      </w:pP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  <w:t>单位基本情况，主要股东概况，主营业务情况</w:t>
      </w: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  <w:t>近三年财务状况，在行业中的地位和竞争力，现有生产、运营、研发能力，未来发展战略，主要投资项目，试点项目前期工作开展情况。</w:t>
      </w:r>
    </w:p>
    <w:p w14:paraId="53C019E9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  <w:t>二、重点建设内容及工作举措</w:t>
      </w:r>
    </w:p>
    <w:p w14:paraId="2881DFDB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  <w:t>结合当地发展定位，设定合理的近期、远期目标，承诺保证按时、保质完成目标任务要求。围绕试点任务内容，提出实施项目初步计划，明确试点项目的总投资、选址、具体建设内容、主要工作举措以及建设周期安排，尽量细化、量化，提高可操作性。</w:t>
      </w:r>
    </w:p>
    <w:p w14:paraId="2E41D453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textAlignment w:val="auto"/>
      </w:pP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  <w:t>三、对申报项目的组织管理及保障措施</w:t>
      </w:r>
    </w:p>
    <w:p w14:paraId="0F961F56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  <w:t>重点描述试点项目管理机制、组织架构及人员分工、资金保障及来源。</w:t>
      </w:r>
    </w:p>
    <w:p w14:paraId="3E5071D3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  <w:t>四、项目正式运营后产生</w:t>
      </w: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  <w:lang w:eastAsia="zh-CN"/>
        </w:rPr>
        <w:t>的</w:t>
      </w:r>
      <w:bookmarkStart w:id="0" w:name="_GoBack"/>
      <w:bookmarkEnd w:id="0"/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  <w:lang w:eastAsia="zh-CN"/>
        </w:rPr>
        <w:t>经济效益和</w:t>
      </w:r>
      <w:r>
        <w:rPr>
          <w:rFonts w:hint="eastAsia" w:ascii="黑体" w:hAnsi="宋体" w:eastAsia="黑体" w:cs="黑体"/>
          <w:spacing w:val="15"/>
          <w:kern w:val="0"/>
          <w:sz w:val="31"/>
          <w:szCs w:val="31"/>
          <w:shd w:val="clear" w:fill="FFFFFF"/>
        </w:rPr>
        <w:t>社会效益分析</w:t>
      </w:r>
    </w:p>
    <w:p w14:paraId="4BA07B10">
      <w:pPr>
        <w:pStyle w:val="3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宋体" w:hAnsi="宋体" w:eastAsia="仿宋_GB2312" w:cs="仿宋"/>
          <w:spacing w:val="0"/>
          <w:kern w:val="0"/>
          <w:sz w:val="32"/>
          <w:szCs w:val="32"/>
          <w:shd w:val="clear" w:fill="FFFFFF"/>
        </w:rPr>
        <w:t>经济效益，行业影响，就业人员等，对本市经济发展、县域物流配送体系建设、乡村振兴等起到的社会作用分析。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DJmYzhlOTI4MjdlZTEzMzcwZWQwNDEwNzJiMmMifQ=="/>
  </w:docVars>
  <w:rsids>
    <w:rsidRoot w:val="42385672"/>
    <w:rsid w:val="02224596"/>
    <w:rsid w:val="42385672"/>
    <w:rsid w:val="48733AF6"/>
    <w:rsid w:val="53D7650D"/>
    <w:rsid w:val="5D775E79"/>
    <w:rsid w:val="707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2024-04-15T06:38:00Z</dcterms:created>
  <dc:creator>ﮥิ風，抖落了葉</dc:creator>
  <cp:lastModifiedBy>逝ヾ夏</cp:lastModifiedBy>
  <dcterms:modified xsi:type="dcterms:W3CDTF">2025-04-28T10:13:50Z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B552FB779B9D4A63B6D5D092ADF71D1F_11</vt:lpwstr>
  </property>
  <property fmtid="{D5CDD505-2E9C-101B-9397-08002B2CF9AE}" pid="4" name="KSOTemplateDocerSaveRecord">
    <vt:lpwstr>eyJoZGlkIjoiMTgxZDliNDQ0YjViMDEzOTI0ZGI1MGM0YTMyMDlhZTAiLCJ1c2VySWQiOiIyOTkxMjAyNDMifQ==</vt:lpwstr>
  </property>
</Properties>
</file>