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  <w:t>江西省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en-US" w:eastAsia="zh-CN"/>
        </w:rPr>
        <w:t>农业农村现代化样板国有农场建设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eastAsia="zh-CN"/>
        </w:rPr>
        <w:t>工作方案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为深入贯彻落实中央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省委农垦改革发展文件精神，着力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推进国有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现代化建设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充分发挥农垦在全省农业农村现代化建设中的示范引领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，省农业农村厅决定开展农业农村现代化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样板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为确保样板国有农场建设工作规范有序开展，特制定本方案。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一、总体目标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全省农业农村高质量发展，发挥农垦“国家队”优势，“十四五”期间在全省建设20个以上主导产业突出、经济实力较强、发展势头良好的样板性现代国有农场，以点带面推动全省农业农村现代化，为打造新时代乡村振兴样板之地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有力支撑。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二、基本原则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（一）坚持国有属性。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把握垦区集团化农场企业化改革方向，培育壮大农业国有企业，做大做强国有农业经济。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（二）坚持全面发展。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加快农垦产业发展，同步推进农场建设，促进国有农场全面振兴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（三）坚持示范带动。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建设一批特色鲜明、成效突出、经验可鉴，具有标杆导向和示范带动作用的国有农场。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三、建设内容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样板国有农场应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结合当地特色，选择重点方面开展建设，实现以点带面、整体提升，形成示范引领效应。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（一）产业发展升级。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培育壮大特色优势产业，打造现代化生产基地，推动全产业链延伸，促进三产融合发展，提升产业质量效益和竞争力。</w:t>
      </w:r>
    </w:p>
    <w:p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（二）美丽垦区建设。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善基础设施，优化公共服务，改善人居环境，营造农垦文化特色，提升国有农场整体面貌和品质，不断增强群众幸福感。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（三）经营机制创新。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规范发展集团化、企业化经营形式，提升农业统一经营管理和服务能力，建立起适应市场经济要求、充满活力、富有效率的体制机制。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四、申报条件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（一）产业优势明显。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产业基础较好，特色主导产业具有一定规模和市场竞争力，基本形成全产业链开发格局；依托农垦特色资源，建成文旅融合发展精品点，带动农场群众稳定增收。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（二）发展基础坚实。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农场具有规模优势，经营状况良好；规划布局合理，基础设施完善，人居环境优化；传承农垦特色文化，垦区社会和谐稳定。</w:t>
      </w:r>
    </w:p>
    <w:p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组织管理高效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农场管理体制和运行机制顺畅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统一经营能</w:t>
      </w:r>
      <w:r>
        <w:rPr>
          <w:rFonts w:hint="eastAsia" w:ascii="仿宋_GB2312" w:hAnsi="仿宋_GB2312" w:eastAsia="仿宋_GB2312" w:cs="仿宋_GB2312"/>
          <w:sz w:val="32"/>
          <w:szCs w:val="32"/>
        </w:rPr>
        <w:t>力较强，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领导班子具有良好经营管理能力和战斗力，参与创建积极性高。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实施程序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（一）主体提出申请。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农垦场根据创建要求填报样板国有农场申报表，向所在县(市、区)农业农村局提出申请，并提供申报表、自评报告及佐证材料。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（二）县市遴选推荐。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对照省工作方案评价标准，县级农业农村局审核后向设区市农业农村局推荐，设区市农业农村局复核后向省农业农村厅正式行文推荐申报。县、市农业农村部门要严格把关,做到情况真实、程序规范。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（三）省级评审认定。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省农业农村厅组织专家对申报农场开展评审,形成评审意见，并结合实地考核结果，按得分高低明确样板国有农场名单，按程序予以公示。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四、支持方式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经认定的样板国有农场，授予“江西省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农业农村现代化样板国有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”称号。积极争取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省级农业相关专项资金支持，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鼓励引导更多金融和社会资本投入样板农场建设。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五、有关要求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（一）择优遴选上报。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各地要充分认识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农业农村现代化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样板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的重要性，加强规范指导，把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具有示范带动作用的典型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农场遴选出来。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（二）注重宣传引导。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各级农业农村部门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要加大政策支持和服务力度，加强样板农场建设成效评估和经验总结，开展示范培训、观摩交流等多层次多样式活动，加快典型模式推广，示范推动农垦高质量发展。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强化动态监管。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各级农业农村部门要加强监督管理，实行样板农场动态监督管理，对发生重大农业环境污染、重大安全事故、存在弄虚作假行为或严重失信等情况的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样板农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场，要及时报告并取消其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样板农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场资格。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40AE1"/>
    <w:rsid w:val="1DB40AE1"/>
    <w:rsid w:val="2FA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2022-11-24T02:01:00Z</dcterms:created>
  <dc:creator>余铭</dc:creator>
  <cp:lastModifiedBy>余铭</cp:lastModifiedBy>
  <dcterms:modified xsi:type="dcterms:W3CDTF">2022-11-24T02:02:12Z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