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Cs w:val="32"/>
        </w:rPr>
      </w:pPr>
      <w:r>
        <w:rPr>
          <w:rFonts w:hint="eastAsia" w:ascii="黑体" w:hAnsi="黑体" w:eastAsia="黑体"/>
          <w:szCs w:val="32"/>
        </w:rPr>
        <w:t>附件6</w:t>
      </w:r>
    </w:p>
    <w:p>
      <w:pPr>
        <w:widowControl/>
        <w:spacing w:line="300" w:lineRule="exact"/>
        <w:jc w:val="left"/>
        <w:rPr>
          <w:rFonts w:ascii="黑体" w:hAnsi="黑体" w:eastAsia="黑体"/>
          <w:szCs w:val="32"/>
        </w:rPr>
      </w:pPr>
    </w:p>
    <w:p>
      <w:pPr>
        <w:widowControl/>
        <w:spacing w:after="156" w:afterLines="50" w:line="600" w:lineRule="exact"/>
        <w:jc w:val="center"/>
        <w:rPr>
          <w:rFonts w:ascii="小标宋" w:eastAsia="小标宋"/>
          <w:sz w:val="44"/>
          <w:szCs w:val="44"/>
        </w:rPr>
      </w:pPr>
      <w:r>
        <w:rPr>
          <w:rFonts w:hint="eastAsia" w:ascii="小标宋" w:eastAsia="小标宋"/>
          <w:sz w:val="44"/>
          <w:szCs w:val="44"/>
        </w:rPr>
        <w:t>江西省民办职业培训学校办学评估细则</w:t>
      </w:r>
    </w:p>
    <w:p>
      <w:pPr>
        <w:widowControl/>
        <w:rPr>
          <w:rFonts w:asciiTheme="majorEastAsia" w:hAnsiTheme="majorEastAsia" w:eastAsiaTheme="majorEastAsia"/>
          <w:sz w:val="28"/>
          <w:szCs w:val="28"/>
        </w:rPr>
      </w:pPr>
    </w:p>
    <w:p>
      <w:pPr>
        <w:widowControl/>
        <w:rPr>
          <w:rFonts w:asciiTheme="majorEastAsia" w:hAnsiTheme="majorEastAsia" w:eastAsiaTheme="majorEastAsia"/>
          <w:sz w:val="28"/>
          <w:szCs w:val="28"/>
        </w:rPr>
      </w:pPr>
      <w:r>
        <w:rPr>
          <w:rFonts w:asciiTheme="majorEastAsia" w:hAnsiTheme="majorEastAsia" w:eastAsiaTheme="majorEastAsia"/>
          <w:sz w:val="28"/>
          <w:szCs w:val="28"/>
        </w:rPr>
        <w:t>学校</w:t>
      </w:r>
      <w:r>
        <w:rPr>
          <w:rFonts w:hint="eastAsia" w:asciiTheme="majorEastAsia" w:hAnsiTheme="majorEastAsia" w:eastAsiaTheme="majorEastAsia"/>
          <w:sz w:val="28"/>
          <w:szCs w:val="28"/>
        </w:rPr>
        <w:t>名称</w:t>
      </w:r>
      <w:r>
        <w:rPr>
          <w:rFonts w:asciiTheme="majorEastAsia" w:hAnsiTheme="majorEastAsia" w:eastAsiaTheme="majorEastAsia"/>
          <w:sz w:val="28"/>
          <w:szCs w:val="28"/>
        </w:rPr>
        <w:t>：</w:t>
      </w:r>
      <w:r>
        <w:rPr>
          <w:rFonts w:asciiTheme="majorEastAsia" w:hAnsiTheme="majorEastAsia" w:eastAsiaTheme="majorEastAsia"/>
          <w:sz w:val="28"/>
          <w:szCs w:val="28"/>
          <w:u w:val="single"/>
        </w:rPr>
        <w:t xml:space="preserve">                         </w:t>
      </w:r>
      <w:r>
        <w:rPr>
          <w:rFonts w:asciiTheme="majorEastAsia" w:hAnsiTheme="majorEastAsia" w:eastAsiaTheme="majorEastAsia"/>
          <w:sz w:val="28"/>
          <w:szCs w:val="28"/>
        </w:rPr>
        <w:t>（</w:t>
      </w:r>
      <w:r>
        <w:rPr>
          <w:rFonts w:hint="eastAsia" w:asciiTheme="majorEastAsia" w:hAnsiTheme="majorEastAsia" w:eastAsiaTheme="majorEastAsia"/>
          <w:sz w:val="28"/>
          <w:szCs w:val="28"/>
        </w:rPr>
        <w:t>盖章</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 xml:space="preserve">  年   月   日</w:t>
      </w:r>
    </w:p>
    <w:p>
      <w:pPr>
        <w:widowControl/>
        <w:jc w:val="left"/>
        <w:rPr>
          <w:rFonts w:ascii="黑体" w:hAnsi="黑体" w:eastAsia="黑体"/>
          <w:bCs/>
          <w:sz w:val="28"/>
          <w:szCs w:val="28"/>
        </w:rPr>
      </w:pPr>
      <w:r>
        <w:rPr>
          <w:rFonts w:ascii="黑体" w:hAnsi="黑体" w:eastAsia="黑体"/>
          <w:bCs/>
          <w:sz w:val="28"/>
          <w:szCs w:val="28"/>
        </w:rPr>
        <w:t>一、办学必备条件指标</w:t>
      </w:r>
      <w:r>
        <w:rPr>
          <w:rFonts w:hint="eastAsia" w:ascii="黑体" w:hAnsi="黑体" w:eastAsia="黑体"/>
          <w:bCs/>
          <w:sz w:val="28"/>
          <w:szCs w:val="28"/>
        </w:rPr>
        <w:t xml:space="preserve"> </w:t>
      </w:r>
    </w:p>
    <w:tbl>
      <w:tblPr>
        <w:tblStyle w:val="2"/>
        <w:tblW w:w="149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754"/>
        <w:gridCol w:w="1382"/>
        <w:gridCol w:w="6491"/>
        <w:gridCol w:w="2469"/>
        <w:gridCol w:w="1682"/>
        <w:gridCol w:w="2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82" w:hRule="atLeast"/>
          <w:tblHeader/>
          <w:jc w:val="center"/>
        </w:trPr>
        <w:tc>
          <w:tcPr>
            <w:tcW w:w="754" w:type="dxa"/>
            <w:vAlign w:val="center"/>
          </w:tcPr>
          <w:p>
            <w:pPr>
              <w:widowControl/>
              <w:spacing w:line="400" w:lineRule="exact"/>
              <w:jc w:val="center"/>
              <w:rPr>
                <w:rFonts w:ascii="黑体" w:hAnsi="黑体" w:eastAsia="黑体"/>
                <w:bCs/>
                <w:sz w:val="28"/>
                <w:szCs w:val="28"/>
              </w:rPr>
            </w:pPr>
            <w:r>
              <w:rPr>
                <w:rFonts w:ascii="黑体" w:hAnsi="黑体" w:eastAsia="黑体"/>
                <w:bCs/>
                <w:sz w:val="28"/>
                <w:szCs w:val="28"/>
              </w:rPr>
              <w:t>序号</w:t>
            </w:r>
          </w:p>
        </w:tc>
        <w:tc>
          <w:tcPr>
            <w:tcW w:w="1382" w:type="dxa"/>
            <w:vAlign w:val="center"/>
          </w:tcPr>
          <w:p>
            <w:pPr>
              <w:widowControl/>
              <w:spacing w:line="400" w:lineRule="exact"/>
              <w:jc w:val="center"/>
              <w:rPr>
                <w:rFonts w:ascii="黑体" w:hAnsi="黑体" w:eastAsia="黑体"/>
                <w:bCs/>
                <w:sz w:val="28"/>
                <w:szCs w:val="28"/>
              </w:rPr>
            </w:pPr>
            <w:r>
              <w:rPr>
                <w:rFonts w:ascii="黑体" w:hAnsi="黑体" w:eastAsia="黑体"/>
                <w:bCs/>
                <w:sz w:val="28"/>
                <w:szCs w:val="28"/>
              </w:rPr>
              <w:t>评估内容</w:t>
            </w:r>
          </w:p>
        </w:tc>
        <w:tc>
          <w:tcPr>
            <w:tcW w:w="6491" w:type="dxa"/>
            <w:vAlign w:val="center"/>
          </w:tcPr>
          <w:p>
            <w:pPr>
              <w:widowControl/>
              <w:spacing w:line="400" w:lineRule="exact"/>
              <w:jc w:val="center"/>
              <w:rPr>
                <w:rFonts w:ascii="黑体" w:hAnsi="黑体" w:eastAsia="黑体"/>
                <w:bCs/>
                <w:sz w:val="28"/>
                <w:szCs w:val="28"/>
              </w:rPr>
            </w:pPr>
            <w:r>
              <w:rPr>
                <w:rFonts w:ascii="黑体" w:hAnsi="黑体" w:eastAsia="黑体"/>
                <w:bCs/>
                <w:sz w:val="28"/>
                <w:szCs w:val="28"/>
              </w:rPr>
              <w:t>评估标准</w:t>
            </w:r>
          </w:p>
        </w:tc>
        <w:tc>
          <w:tcPr>
            <w:tcW w:w="2469" w:type="dxa"/>
            <w:vAlign w:val="center"/>
          </w:tcPr>
          <w:p>
            <w:pPr>
              <w:widowControl/>
              <w:spacing w:line="400" w:lineRule="exact"/>
              <w:ind w:firstLine="560" w:firstLineChars="200"/>
              <w:jc w:val="left"/>
              <w:rPr>
                <w:rFonts w:ascii="黑体" w:hAnsi="黑体" w:eastAsia="黑体"/>
                <w:bCs/>
                <w:sz w:val="28"/>
                <w:szCs w:val="28"/>
              </w:rPr>
            </w:pPr>
            <w:r>
              <w:rPr>
                <w:rFonts w:ascii="黑体" w:hAnsi="黑体" w:eastAsia="黑体"/>
                <w:bCs/>
                <w:sz w:val="28"/>
                <w:szCs w:val="28"/>
              </w:rPr>
              <w:t>评估要求</w:t>
            </w:r>
          </w:p>
        </w:tc>
        <w:tc>
          <w:tcPr>
            <w:tcW w:w="1682" w:type="dxa"/>
            <w:vAlign w:val="center"/>
          </w:tcPr>
          <w:p>
            <w:pPr>
              <w:widowControl/>
              <w:spacing w:line="400" w:lineRule="exact"/>
              <w:jc w:val="center"/>
              <w:rPr>
                <w:rFonts w:ascii="黑体" w:hAnsi="黑体" w:eastAsia="黑体"/>
                <w:bCs/>
                <w:sz w:val="28"/>
                <w:szCs w:val="28"/>
              </w:rPr>
            </w:pPr>
            <w:r>
              <w:rPr>
                <w:rFonts w:ascii="黑体" w:hAnsi="黑体" w:eastAsia="黑体"/>
                <w:bCs/>
                <w:sz w:val="28"/>
                <w:szCs w:val="28"/>
              </w:rPr>
              <w:t>自评情况</w:t>
            </w:r>
          </w:p>
          <w:p>
            <w:pPr>
              <w:widowControl/>
              <w:spacing w:line="400" w:lineRule="exact"/>
              <w:jc w:val="center"/>
              <w:rPr>
                <w:rFonts w:ascii="黑体" w:hAnsi="黑体" w:eastAsia="黑体"/>
                <w:bCs/>
                <w:sz w:val="28"/>
                <w:szCs w:val="28"/>
              </w:rPr>
            </w:pPr>
            <w:r>
              <w:rPr>
                <w:rFonts w:ascii="黑体" w:hAnsi="黑体" w:eastAsia="黑体"/>
                <w:bCs/>
                <w:sz w:val="28"/>
                <w:szCs w:val="28"/>
              </w:rPr>
              <w:t>（是否符合）</w:t>
            </w:r>
          </w:p>
        </w:tc>
        <w:tc>
          <w:tcPr>
            <w:tcW w:w="2210" w:type="dxa"/>
            <w:vAlign w:val="center"/>
          </w:tcPr>
          <w:p>
            <w:pPr>
              <w:widowControl/>
              <w:spacing w:line="400" w:lineRule="exact"/>
              <w:jc w:val="center"/>
              <w:rPr>
                <w:rFonts w:ascii="黑体" w:hAnsi="黑体" w:eastAsia="黑体"/>
                <w:bCs/>
                <w:sz w:val="28"/>
                <w:szCs w:val="28"/>
              </w:rPr>
            </w:pPr>
            <w:r>
              <w:rPr>
                <w:rFonts w:ascii="黑体" w:hAnsi="黑体" w:eastAsia="黑体"/>
                <w:bCs/>
                <w:sz w:val="28"/>
                <w:szCs w:val="28"/>
              </w:rPr>
              <w:t>评估情况</w:t>
            </w:r>
          </w:p>
          <w:p>
            <w:pPr>
              <w:widowControl/>
              <w:spacing w:line="400" w:lineRule="exact"/>
              <w:jc w:val="center"/>
              <w:rPr>
                <w:rFonts w:ascii="黑体" w:hAnsi="黑体" w:eastAsia="黑体"/>
                <w:bCs/>
                <w:sz w:val="28"/>
                <w:szCs w:val="28"/>
              </w:rPr>
            </w:pPr>
            <w:r>
              <w:rPr>
                <w:rFonts w:ascii="黑体" w:hAnsi="黑体" w:eastAsia="黑体"/>
                <w:bCs/>
                <w:sz w:val="28"/>
                <w:szCs w:val="28"/>
              </w:rPr>
              <w:t>（符合或不符合）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878" w:hRule="atLeast"/>
          <w:jc w:val="center"/>
        </w:trPr>
        <w:tc>
          <w:tcPr>
            <w:tcW w:w="754" w:type="dxa"/>
            <w:vAlign w:val="center"/>
          </w:tcPr>
          <w:p>
            <w:pPr>
              <w:widowControl/>
              <w:spacing w:line="400" w:lineRule="exact"/>
              <w:jc w:val="center"/>
              <w:rPr>
                <w:rFonts w:asciiTheme="majorEastAsia" w:hAnsiTheme="majorEastAsia" w:eastAsiaTheme="majorEastAsia"/>
                <w:bCs/>
                <w:sz w:val="28"/>
                <w:szCs w:val="28"/>
              </w:rPr>
            </w:pPr>
            <w:r>
              <w:rPr>
                <w:rFonts w:asciiTheme="majorEastAsia" w:hAnsiTheme="majorEastAsia" w:eastAsiaTheme="majorEastAsia"/>
                <w:bCs/>
                <w:sz w:val="28"/>
                <w:szCs w:val="28"/>
              </w:rPr>
              <w:t>1</w:t>
            </w:r>
          </w:p>
        </w:tc>
        <w:tc>
          <w:tcPr>
            <w:tcW w:w="138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依法办学</w:t>
            </w:r>
          </w:p>
        </w:tc>
        <w:tc>
          <w:tcPr>
            <w:tcW w:w="6491" w:type="dxa"/>
            <w:vAlign w:val="center"/>
          </w:tcPr>
          <w:p>
            <w:pPr>
              <w:widowControl/>
              <w:spacing w:line="36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1.办学许可证、法人登记证书等齐全有效。</w:t>
            </w:r>
          </w:p>
          <w:p>
            <w:pPr>
              <w:widowControl/>
              <w:spacing w:line="36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2.设有理事会（董事会）等决策机构。</w:t>
            </w:r>
          </w:p>
          <w:p>
            <w:pPr>
              <w:widowControl/>
              <w:spacing w:line="36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3.</w:t>
            </w:r>
            <w:r>
              <w:rPr>
                <w:rFonts w:hint="eastAsia" w:asciiTheme="majorEastAsia" w:hAnsiTheme="majorEastAsia" w:eastAsiaTheme="majorEastAsia"/>
                <w:sz w:val="28"/>
                <w:szCs w:val="28"/>
              </w:rPr>
              <w:t>申请分立、合并，</w:t>
            </w:r>
            <w:r>
              <w:rPr>
                <w:rFonts w:asciiTheme="majorEastAsia" w:hAnsiTheme="majorEastAsia" w:eastAsiaTheme="majorEastAsia"/>
                <w:sz w:val="28"/>
                <w:szCs w:val="28"/>
              </w:rPr>
              <w:t>变更学校名称、举办者、法定代表人</w:t>
            </w:r>
            <w:r>
              <w:rPr>
                <w:rFonts w:hint="eastAsia" w:asciiTheme="majorEastAsia" w:hAnsiTheme="majorEastAsia" w:eastAsiaTheme="majorEastAsia"/>
                <w:sz w:val="28"/>
                <w:szCs w:val="28"/>
              </w:rPr>
              <w:t>、校长</w:t>
            </w:r>
            <w:r>
              <w:rPr>
                <w:rFonts w:asciiTheme="majorEastAsia" w:hAnsiTheme="majorEastAsia" w:eastAsiaTheme="majorEastAsia"/>
                <w:sz w:val="28"/>
                <w:szCs w:val="28"/>
              </w:rPr>
              <w:t>、办学地址、培训项目（职业、工种）和培训层次</w:t>
            </w:r>
            <w:r>
              <w:rPr>
                <w:rFonts w:hint="eastAsia" w:asciiTheme="majorEastAsia" w:hAnsiTheme="majorEastAsia" w:eastAsiaTheme="majorEastAsia"/>
                <w:sz w:val="28"/>
                <w:szCs w:val="28"/>
              </w:rPr>
              <w:t>等级</w:t>
            </w:r>
            <w:r>
              <w:rPr>
                <w:rFonts w:asciiTheme="majorEastAsia" w:hAnsiTheme="majorEastAsia" w:eastAsiaTheme="majorEastAsia"/>
                <w:sz w:val="28"/>
                <w:szCs w:val="28"/>
              </w:rPr>
              <w:t>以及设立分校</w:t>
            </w:r>
            <w:r>
              <w:rPr>
                <w:rFonts w:hint="eastAsia" w:asciiTheme="majorEastAsia" w:hAnsiTheme="majorEastAsia" w:eastAsiaTheme="majorEastAsia"/>
                <w:sz w:val="28"/>
                <w:szCs w:val="28"/>
              </w:rPr>
              <w:t>、</w:t>
            </w:r>
            <w:r>
              <w:rPr>
                <w:rFonts w:asciiTheme="majorEastAsia" w:hAnsiTheme="majorEastAsia" w:eastAsiaTheme="majorEastAsia"/>
                <w:sz w:val="28"/>
                <w:szCs w:val="28"/>
              </w:rPr>
              <w:t>增设校区的，经审批机关批准。</w:t>
            </w:r>
          </w:p>
          <w:p>
            <w:pPr>
              <w:widowControl/>
              <w:spacing w:line="36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4.学校增资，</w:t>
            </w:r>
            <w:r>
              <w:rPr>
                <w:rFonts w:hint="eastAsia" w:asciiTheme="majorEastAsia" w:hAnsiTheme="majorEastAsia" w:eastAsiaTheme="majorEastAsia"/>
                <w:sz w:val="28"/>
                <w:szCs w:val="28"/>
              </w:rPr>
              <w:t>学校</w:t>
            </w:r>
            <w:r>
              <w:rPr>
                <w:rFonts w:asciiTheme="majorEastAsia" w:hAnsiTheme="majorEastAsia" w:eastAsiaTheme="majorEastAsia"/>
                <w:sz w:val="28"/>
                <w:szCs w:val="28"/>
              </w:rPr>
              <w:t>管理人员、师资、办学场所租赁期限、理事会（董事会）成员、章程等变动事项向审批机关备案。</w:t>
            </w:r>
          </w:p>
          <w:p>
            <w:pPr>
              <w:widowControl/>
              <w:spacing w:line="36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5.严格按照许可的范围开展办学活动。</w:t>
            </w:r>
          </w:p>
          <w:p>
            <w:pPr>
              <w:widowControl/>
              <w:spacing w:line="36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6.无经查实的严重违法、违规投诉问题。</w:t>
            </w:r>
          </w:p>
        </w:tc>
        <w:tc>
          <w:tcPr>
            <w:tcW w:w="246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现场查看各类证书证件、备案表原件、相关投诉登记处理材料及培训台账等材料。</w:t>
            </w:r>
          </w:p>
        </w:tc>
        <w:tc>
          <w:tcPr>
            <w:tcW w:w="1682" w:type="dxa"/>
            <w:vAlign w:val="center"/>
          </w:tcPr>
          <w:p>
            <w:pPr>
              <w:widowControl/>
              <w:spacing w:line="400" w:lineRule="exact"/>
              <w:jc w:val="center"/>
              <w:rPr>
                <w:rFonts w:asciiTheme="majorEastAsia" w:hAnsiTheme="majorEastAsia" w:eastAsiaTheme="majorEastAsia"/>
                <w:b/>
                <w:bCs/>
                <w:sz w:val="28"/>
                <w:szCs w:val="28"/>
              </w:rPr>
            </w:pPr>
          </w:p>
        </w:tc>
        <w:tc>
          <w:tcPr>
            <w:tcW w:w="2210" w:type="dxa"/>
            <w:vAlign w:val="center"/>
          </w:tcPr>
          <w:p>
            <w:pPr>
              <w:widowControl/>
              <w:spacing w:line="400" w:lineRule="exact"/>
              <w:jc w:val="center"/>
              <w:rPr>
                <w:rFonts w:asciiTheme="majorEastAsia" w:hAnsiTheme="majorEastAsia" w:eastAsiaTheme="majorEastAsia"/>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966" w:hRule="atLeast"/>
          <w:jc w:val="center"/>
        </w:trPr>
        <w:tc>
          <w:tcPr>
            <w:tcW w:w="754" w:type="dxa"/>
            <w:vAlign w:val="center"/>
          </w:tcPr>
          <w:p>
            <w:pPr>
              <w:widowControl/>
              <w:spacing w:line="400" w:lineRule="exact"/>
              <w:jc w:val="center"/>
              <w:rPr>
                <w:rFonts w:asciiTheme="majorEastAsia" w:hAnsiTheme="majorEastAsia" w:eastAsiaTheme="majorEastAsia"/>
                <w:bCs/>
                <w:sz w:val="28"/>
                <w:szCs w:val="28"/>
              </w:rPr>
            </w:pPr>
            <w:r>
              <w:rPr>
                <w:rFonts w:asciiTheme="majorEastAsia" w:hAnsiTheme="majorEastAsia" w:eastAsiaTheme="majorEastAsia"/>
                <w:bCs/>
                <w:sz w:val="28"/>
                <w:szCs w:val="28"/>
              </w:rPr>
              <w:t>2</w:t>
            </w:r>
          </w:p>
        </w:tc>
        <w:tc>
          <w:tcPr>
            <w:tcW w:w="138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人员条件</w:t>
            </w:r>
          </w:p>
        </w:tc>
        <w:tc>
          <w:tcPr>
            <w:tcW w:w="6491" w:type="dxa"/>
            <w:vAlign w:val="center"/>
          </w:tcPr>
          <w:p>
            <w:pPr>
              <w:widowControl/>
              <w:spacing w:line="36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每个培训职业（工种）至少配备2名文化技术理论课教师和2名生产实习指导教师，其中专职教师数不得少于教师总数的1/3（其中高级民办职业培训学校专职教师一般不得少于教师总数的1/2），教师年龄不超过</w:t>
            </w:r>
            <w:r>
              <w:rPr>
                <w:rFonts w:hint="eastAsia" w:asciiTheme="majorEastAsia" w:hAnsiTheme="majorEastAsia" w:eastAsiaTheme="majorEastAsia"/>
                <w:sz w:val="28"/>
                <w:szCs w:val="28"/>
                <w:lang w:val="en-US" w:eastAsia="zh-CN"/>
              </w:rPr>
              <w:t>65</w:t>
            </w:r>
            <w:bookmarkStart w:id="0" w:name="_GoBack"/>
            <w:bookmarkEnd w:id="0"/>
            <w:r>
              <w:rPr>
                <w:rFonts w:hint="eastAsia" w:asciiTheme="majorEastAsia" w:hAnsiTheme="majorEastAsia" w:eastAsiaTheme="majorEastAsia"/>
                <w:sz w:val="28"/>
                <w:szCs w:val="28"/>
              </w:rPr>
              <w:t>周岁。</w:t>
            </w:r>
          </w:p>
          <w:p>
            <w:pPr>
              <w:widowControl/>
              <w:spacing w:line="36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2.专兼职教师具备相应的教师资格或者其他相应的专业资格、资质。</w:t>
            </w:r>
          </w:p>
          <w:p>
            <w:pPr>
              <w:widowControl/>
              <w:spacing w:line="36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3.配备符合条件的专职教学管理人员。</w:t>
            </w:r>
          </w:p>
          <w:p>
            <w:pPr>
              <w:widowControl/>
              <w:spacing w:line="36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4.配备专职校长且具备</w:t>
            </w:r>
            <w:r>
              <w:rPr>
                <w:rFonts w:hint="eastAsia" w:asciiTheme="majorEastAsia" w:hAnsiTheme="majorEastAsia" w:eastAsiaTheme="majorEastAsia"/>
                <w:sz w:val="28"/>
                <w:szCs w:val="28"/>
              </w:rPr>
              <w:t>具有大学专科及以上学历或者技工院校高级工班及以上毕业，中级及以上专业技术职务或者高级（三级）及以上国家职业资格/技能等级（其中高级民办职业培训学校须达到技师</w:t>
            </w:r>
            <w:r>
              <w:rPr>
                <w:rFonts w:asciiTheme="majorEastAsia" w:hAnsiTheme="majorEastAsia" w:eastAsiaTheme="majorEastAsia"/>
                <w:sz w:val="28"/>
                <w:szCs w:val="28"/>
              </w:rPr>
              <w:t>﹝</w:t>
            </w:r>
            <w:r>
              <w:rPr>
                <w:rFonts w:hint="eastAsia" w:asciiTheme="majorEastAsia" w:hAnsiTheme="majorEastAsia" w:eastAsiaTheme="majorEastAsia"/>
                <w:sz w:val="28"/>
                <w:szCs w:val="28"/>
              </w:rPr>
              <w:t>二级</w:t>
            </w:r>
            <w:r>
              <w:rPr>
                <w:rFonts w:asciiTheme="majorEastAsia" w:hAnsiTheme="majorEastAsia" w:eastAsiaTheme="majorEastAsia"/>
                <w:sz w:val="28"/>
                <w:szCs w:val="28"/>
              </w:rPr>
              <w:t>﹞</w:t>
            </w:r>
            <w:r>
              <w:rPr>
                <w:rFonts w:hint="eastAsia" w:asciiTheme="majorEastAsia" w:hAnsiTheme="majorEastAsia" w:eastAsiaTheme="majorEastAsia"/>
                <w:sz w:val="28"/>
                <w:szCs w:val="28"/>
              </w:rPr>
              <w:t>及以上国家职业资格/技能等级），有五年及以上职业技能教育培训管理工作经验。</w:t>
            </w:r>
          </w:p>
        </w:tc>
        <w:tc>
          <w:tcPr>
            <w:tcW w:w="2469" w:type="dxa"/>
            <w:vAlign w:val="center"/>
          </w:tcPr>
          <w:p>
            <w:pPr>
              <w:widowControl/>
              <w:spacing w:line="32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查阅学校聘任协议、学历证书、毕业证书、职称证书、职业资格证书</w:t>
            </w:r>
            <w:r>
              <w:rPr>
                <w:rFonts w:hint="eastAsia" w:asciiTheme="majorEastAsia" w:hAnsiTheme="majorEastAsia" w:eastAsiaTheme="majorEastAsia"/>
                <w:sz w:val="28"/>
                <w:szCs w:val="28"/>
              </w:rPr>
              <w:t>、职业技能等级证书</w:t>
            </w:r>
            <w:r>
              <w:rPr>
                <w:rFonts w:asciiTheme="majorEastAsia" w:hAnsiTheme="majorEastAsia" w:eastAsiaTheme="majorEastAsia"/>
                <w:sz w:val="28"/>
                <w:szCs w:val="28"/>
              </w:rPr>
              <w:t>或培训合格证书等材料。</w:t>
            </w:r>
          </w:p>
          <w:p>
            <w:pPr>
              <w:widowControl/>
              <w:spacing w:line="32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行业主管部门对办学</w:t>
            </w:r>
            <w:r>
              <w:rPr>
                <w:rFonts w:asciiTheme="majorEastAsia" w:hAnsiTheme="majorEastAsia" w:eastAsiaTheme="majorEastAsia"/>
                <w:sz w:val="28"/>
                <w:szCs w:val="28"/>
              </w:rPr>
              <w:t>有特殊要求的，</w:t>
            </w:r>
            <w:r>
              <w:rPr>
                <w:rFonts w:hint="eastAsia" w:asciiTheme="majorEastAsia" w:hAnsiTheme="majorEastAsia" w:eastAsiaTheme="majorEastAsia"/>
                <w:sz w:val="28"/>
                <w:szCs w:val="28"/>
              </w:rPr>
              <w:t>从其规定</w:t>
            </w:r>
            <w:r>
              <w:rPr>
                <w:rFonts w:asciiTheme="majorEastAsia" w:hAnsiTheme="majorEastAsia" w:eastAsiaTheme="majorEastAsia"/>
                <w:sz w:val="28"/>
                <w:szCs w:val="28"/>
              </w:rPr>
              <w:t>。</w:t>
            </w:r>
          </w:p>
        </w:tc>
        <w:tc>
          <w:tcPr>
            <w:tcW w:w="1682" w:type="dxa"/>
            <w:vAlign w:val="center"/>
          </w:tcPr>
          <w:p>
            <w:pPr>
              <w:widowControl/>
              <w:spacing w:line="400" w:lineRule="exact"/>
              <w:jc w:val="center"/>
              <w:rPr>
                <w:rFonts w:asciiTheme="majorEastAsia" w:hAnsiTheme="majorEastAsia" w:eastAsiaTheme="majorEastAsia"/>
                <w:b/>
                <w:bCs/>
                <w:sz w:val="28"/>
                <w:szCs w:val="28"/>
              </w:rPr>
            </w:pPr>
          </w:p>
        </w:tc>
        <w:tc>
          <w:tcPr>
            <w:tcW w:w="2210" w:type="dxa"/>
            <w:vAlign w:val="center"/>
          </w:tcPr>
          <w:p>
            <w:pPr>
              <w:widowControl/>
              <w:spacing w:line="400" w:lineRule="exact"/>
              <w:jc w:val="center"/>
              <w:rPr>
                <w:rFonts w:asciiTheme="majorEastAsia" w:hAnsiTheme="majorEastAsia" w:eastAsiaTheme="majorEastAsia"/>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39" w:hRule="atLeast"/>
          <w:jc w:val="center"/>
        </w:trPr>
        <w:tc>
          <w:tcPr>
            <w:tcW w:w="754" w:type="dxa"/>
            <w:vAlign w:val="center"/>
          </w:tcPr>
          <w:p>
            <w:pPr>
              <w:widowControl/>
              <w:spacing w:line="400" w:lineRule="exact"/>
              <w:jc w:val="center"/>
              <w:rPr>
                <w:rFonts w:asciiTheme="majorEastAsia" w:hAnsiTheme="majorEastAsia" w:eastAsiaTheme="majorEastAsia"/>
                <w:bCs/>
                <w:sz w:val="28"/>
                <w:szCs w:val="28"/>
              </w:rPr>
            </w:pPr>
            <w:r>
              <w:rPr>
                <w:rFonts w:asciiTheme="majorEastAsia" w:hAnsiTheme="majorEastAsia" w:eastAsiaTheme="majorEastAsia"/>
                <w:bCs/>
                <w:sz w:val="28"/>
                <w:szCs w:val="28"/>
              </w:rPr>
              <w:t>3</w:t>
            </w:r>
          </w:p>
        </w:tc>
        <w:tc>
          <w:tcPr>
            <w:tcW w:w="1382"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办学</w:t>
            </w:r>
            <w:r>
              <w:rPr>
                <w:rFonts w:asciiTheme="majorEastAsia" w:hAnsiTheme="majorEastAsia" w:eastAsiaTheme="majorEastAsia"/>
                <w:sz w:val="28"/>
                <w:szCs w:val="28"/>
              </w:rPr>
              <w:t>资产</w:t>
            </w:r>
          </w:p>
        </w:tc>
        <w:tc>
          <w:tcPr>
            <w:tcW w:w="6491" w:type="dxa"/>
            <w:vAlign w:val="center"/>
          </w:tcPr>
          <w:p>
            <w:pPr>
              <w:widowControl/>
              <w:spacing w:line="36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举办初级民办职业培训学校的固定资产应当达到10万元以上，注册资金5万元以上；举办中级民办职业培训学校的固定资产应当达到20万元以上，注册资金10万元以上；举办高级民办职业培训学校的固定资产应当达到50万元以上，注册资金50万元以上。</w:t>
            </w:r>
          </w:p>
          <w:p>
            <w:pPr>
              <w:widowControl/>
              <w:spacing w:line="36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2.实训设施设备</w:t>
            </w:r>
            <w:r>
              <w:rPr>
                <w:rFonts w:hint="eastAsia" w:asciiTheme="majorEastAsia" w:hAnsiTheme="majorEastAsia" w:eastAsiaTheme="majorEastAsia"/>
                <w:sz w:val="28"/>
                <w:szCs w:val="28"/>
              </w:rPr>
              <w:t>不低于</w:t>
            </w:r>
            <w:r>
              <w:rPr>
                <w:rFonts w:asciiTheme="majorEastAsia" w:hAnsiTheme="majorEastAsia" w:eastAsiaTheme="majorEastAsia"/>
                <w:sz w:val="28"/>
                <w:szCs w:val="28"/>
              </w:rPr>
              <w:t>2-6人/一台套。</w:t>
            </w:r>
          </w:p>
        </w:tc>
        <w:tc>
          <w:tcPr>
            <w:tcW w:w="2469" w:type="dxa"/>
            <w:vAlign w:val="center"/>
          </w:tcPr>
          <w:p>
            <w:pPr>
              <w:widowControl/>
              <w:spacing w:line="32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查看会计师事务所出具的审计报告，并现场查看相应固定资产实物。</w:t>
            </w:r>
          </w:p>
        </w:tc>
        <w:tc>
          <w:tcPr>
            <w:tcW w:w="1682" w:type="dxa"/>
            <w:vAlign w:val="center"/>
          </w:tcPr>
          <w:p>
            <w:pPr>
              <w:widowControl/>
              <w:spacing w:line="400" w:lineRule="exact"/>
              <w:jc w:val="center"/>
              <w:rPr>
                <w:rFonts w:asciiTheme="majorEastAsia" w:hAnsiTheme="majorEastAsia" w:eastAsiaTheme="majorEastAsia"/>
                <w:b/>
                <w:bCs/>
                <w:sz w:val="28"/>
                <w:szCs w:val="28"/>
              </w:rPr>
            </w:pPr>
          </w:p>
        </w:tc>
        <w:tc>
          <w:tcPr>
            <w:tcW w:w="2210" w:type="dxa"/>
            <w:vAlign w:val="center"/>
          </w:tcPr>
          <w:p>
            <w:pPr>
              <w:widowControl/>
              <w:spacing w:line="400" w:lineRule="exact"/>
              <w:jc w:val="center"/>
              <w:rPr>
                <w:rFonts w:asciiTheme="majorEastAsia" w:hAnsiTheme="majorEastAsia" w:eastAsiaTheme="majorEastAsia"/>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220" w:hRule="atLeast"/>
          <w:jc w:val="center"/>
        </w:trPr>
        <w:tc>
          <w:tcPr>
            <w:tcW w:w="754"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bCs/>
                <w:sz w:val="28"/>
                <w:szCs w:val="28"/>
              </w:rPr>
              <w:t>4</w:t>
            </w:r>
          </w:p>
        </w:tc>
        <w:tc>
          <w:tcPr>
            <w:tcW w:w="138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办学场所</w:t>
            </w:r>
          </w:p>
        </w:tc>
        <w:tc>
          <w:tcPr>
            <w:tcW w:w="6491" w:type="dxa"/>
            <w:vAlign w:val="center"/>
          </w:tcPr>
          <w:p>
            <w:pPr>
              <w:widowControl/>
              <w:spacing w:line="36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有独立且固定的办公、办学用房</w:t>
            </w:r>
            <w:r>
              <w:rPr>
                <w:rFonts w:hint="eastAsia" w:asciiTheme="majorEastAsia" w:hAnsiTheme="majorEastAsia" w:eastAsiaTheme="majorEastAsia"/>
                <w:sz w:val="28"/>
                <w:szCs w:val="28"/>
              </w:rPr>
              <w:t>，</w:t>
            </w:r>
            <w:r>
              <w:rPr>
                <w:rFonts w:asciiTheme="majorEastAsia" w:hAnsiTheme="majorEastAsia" w:eastAsiaTheme="majorEastAsia"/>
                <w:sz w:val="28"/>
                <w:szCs w:val="28"/>
              </w:rPr>
              <w:t>无危房</w:t>
            </w:r>
            <w:r>
              <w:rPr>
                <w:rFonts w:hint="eastAsia" w:asciiTheme="majorEastAsia" w:hAnsiTheme="majorEastAsia" w:eastAsiaTheme="majorEastAsia"/>
                <w:sz w:val="28"/>
                <w:szCs w:val="28"/>
              </w:rPr>
              <w:t>。</w:t>
            </w:r>
          </w:p>
          <w:p>
            <w:pPr>
              <w:widowControl/>
              <w:spacing w:line="36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1.举办初级民办职业培训学校依法设立的校区实际使用的办学场所面积不少于200平方米。其中，实训场地面积不少于办学场所面积的1/3</w:t>
            </w:r>
          </w:p>
          <w:p>
            <w:pPr>
              <w:widowControl/>
              <w:spacing w:line="36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2.举办中级民办职业培训学校法人依法设立的校区实际使用的办学场所面积不少于300平方米。其中，实训场地面积不少于办学场所面积的1/3</w:t>
            </w:r>
          </w:p>
          <w:p>
            <w:pPr>
              <w:widowControl/>
              <w:spacing w:line="36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3.举办高级民办职业培训学校依法设立的校区实际使用的办学场所面积不少于400平方米。其中，实训场地面积不少于办学场所面积的1/3。</w:t>
            </w:r>
          </w:p>
        </w:tc>
        <w:tc>
          <w:tcPr>
            <w:tcW w:w="2469" w:type="dxa"/>
            <w:vAlign w:val="center"/>
          </w:tcPr>
          <w:p>
            <w:pPr>
              <w:widowControl/>
              <w:spacing w:line="36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现场查看、查阅场地所有权证明、租赁合同等材料。</w:t>
            </w:r>
          </w:p>
        </w:tc>
        <w:tc>
          <w:tcPr>
            <w:tcW w:w="1682" w:type="dxa"/>
            <w:vAlign w:val="center"/>
          </w:tcPr>
          <w:p>
            <w:pPr>
              <w:widowControl/>
              <w:spacing w:line="400" w:lineRule="exact"/>
              <w:jc w:val="center"/>
              <w:rPr>
                <w:rFonts w:asciiTheme="majorEastAsia" w:hAnsiTheme="majorEastAsia" w:eastAsiaTheme="majorEastAsia"/>
                <w:sz w:val="28"/>
                <w:szCs w:val="28"/>
              </w:rPr>
            </w:pPr>
          </w:p>
        </w:tc>
        <w:tc>
          <w:tcPr>
            <w:tcW w:w="2210"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694" w:hRule="atLeast"/>
          <w:jc w:val="center"/>
        </w:trPr>
        <w:tc>
          <w:tcPr>
            <w:tcW w:w="754"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5</w:t>
            </w:r>
          </w:p>
        </w:tc>
        <w:tc>
          <w:tcPr>
            <w:tcW w:w="138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诚信情况</w:t>
            </w:r>
          </w:p>
        </w:tc>
        <w:tc>
          <w:tcPr>
            <w:tcW w:w="6491" w:type="dxa"/>
            <w:vAlign w:val="center"/>
          </w:tcPr>
          <w:p>
            <w:pPr>
              <w:widowControl/>
              <w:spacing w:line="36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不存在超审批范围经营、虚假宣传、冒领骗取培训补贴等</w:t>
            </w:r>
            <w:r>
              <w:rPr>
                <w:rFonts w:hint="eastAsia" w:asciiTheme="majorEastAsia" w:hAnsiTheme="majorEastAsia" w:eastAsiaTheme="majorEastAsia"/>
                <w:sz w:val="28"/>
                <w:szCs w:val="28"/>
              </w:rPr>
              <w:t>违法</w:t>
            </w:r>
            <w:r>
              <w:rPr>
                <w:rFonts w:asciiTheme="majorEastAsia" w:hAnsiTheme="majorEastAsia" w:eastAsiaTheme="majorEastAsia"/>
                <w:sz w:val="28"/>
                <w:szCs w:val="28"/>
              </w:rPr>
              <w:t>违规行为；自评和承诺与实际情况相符。</w:t>
            </w:r>
          </w:p>
        </w:tc>
        <w:tc>
          <w:tcPr>
            <w:tcW w:w="2469" w:type="dxa"/>
            <w:vAlign w:val="center"/>
          </w:tcPr>
          <w:p>
            <w:pPr>
              <w:widowControl/>
              <w:spacing w:line="36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查阅台账，咨询有关监督管理部门</w:t>
            </w:r>
            <w:r>
              <w:rPr>
                <w:rFonts w:hint="eastAsia" w:asciiTheme="majorEastAsia" w:hAnsiTheme="majorEastAsia" w:eastAsiaTheme="majorEastAsia"/>
                <w:sz w:val="28"/>
                <w:szCs w:val="28"/>
              </w:rPr>
              <w:t>意见</w:t>
            </w:r>
            <w:r>
              <w:rPr>
                <w:rFonts w:asciiTheme="majorEastAsia" w:hAnsiTheme="majorEastAsia" w:eastAsiaTheme="majorEastAsia"/>
                <w:sz w:val="28"/>
                <w:szCs w:val="28"/>
              </w:rPr>
              <w:t>，现场查看自评情况及有关承诺是否真实一致。</w:t>
            </w:r>
          </w:p>
        </w:tc>
        <w:tc>
          <w:tcPr>
            <w:tcW w:w="1682" w:type="dxa"/>
            <w:vAlign w:val="center"/>
          </w:tcPr>
          <w:p>
            <w:pPr>
              <w:widowControl/>
              <w:spacing w:line="400" w:lineRule="exact"/>
              <w:jc w:val="center"/>
              <w:rPr>
                <w:rFonts w:asciiTheme="majorEastAsia" w:hAnsiTheme="majorEastAsia" w:eastAsiaTheme="majorEastAsia"/>
                <w:sz w:val="28"/>
                <w:szCs w:val="28"/>
              </w:rPr>
            </w:pPr>
          </w:p>
        </w:tc>
        <w:tc>
          <w:tcPr>
            <w:tcW w:w="2210" w:type="dxa"/>
            <w:vAlign w:val="center"/>
          </w:tcPr>
          <w:p>
            <w:pPr>
              <w:widowControl/>
              <w:spacing w:line="400" w:lineRule="exact"/>
              <w:jc w:val="center"/>
              <w:rPr>
                <w:rFonts w:asciiTheme="majorEastAsia" w:hAnsiTheme="majorEastAsia" w:eastAsiaTheme="majorEastAsia"/>
                <w:sz w:val="28"/>
                <w:szCs w:val="28"/>
              </w:rPr>
            </w:pPr>
          </w:p>
        </w:tc>
      </w:tr>
    </w:tbl>
    <w:p>
      <w:pPr>
        <w:widowControl/>
        <w:jc w:val="left"/>
        <w:rPr>
          <w:rFonts w:ascii="黑体" w:hAnsi="黑体" w:eastAsia="黑体"/>
          <w:bCs/>
          <w:sz w:val="28"/>
          <w:szCs w:val="28"/>
        </w:rPr>
      </w:pPr>
    </w:p>
    <w:p>
      <w:pPr>
        <w:widowControl/>
        <w:jc w:val="left"/>
        <w:rPr>
          <w:rFonts w:ascii="黑体" w:hAnsi="黑体" w:eastAsia="黑体"/>
          <w:bCs/>
          <w:sz w:val="28"/>
          <w:szCs w:val="28"/>
        </w:rPr>
      </w:pPr>
      <w:r>
        <w:rPr>
          <w:rFonts w:ascii="黑体" w:hAnsi="黑体" w:eastAsia="黑体"/>
          <w:bCs/>
          <w:sz w:val="28"/>
          <w:szCs w:val="28"/>
        </w:rPr>
        <w:br w:type="page"/>
      </w:r>
    </w:p>
    <w:p>
      <w:pPr>
        <w:widowControl/>
        <w:jc w:val="left"/>
        <w:rPr>
          <w:rFonts w:ascii="黑体" w:hAnsi="黑体" w:eastAsia="黑体"/>
          <w:bCs/>
          <w:sz w:val="28"/>
          <w:szCs w:val="28"/>
        </w:rPr>
      </w:pPr>
      <w:r>
        <w:rPr>
          <w:rFonts w:ascii="黑体" w:hAnsi="黑体" w:eastAsia="黑体"/>
          <w:bCs/>
          <w:sz w:val="28"/>
          <w:szCs w:val="28"/>
        </w:rPr>
        <w:t>二、培训规范性和质量性指标</w:t>
      </w:r>
    </w:p>
    <w:tbl>
      <w:tblPr>
        <w:tblStyle w:val="2"/>
        <w:tblW w:w="152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455"/>
        <w:gridCol w:w="1465"/>
        <w:gridCol w:w="992"/>
        <w:gridCol w:w="4983"/>
        <w:gridCol w:w="3859"/>
        <w:gridCol w:w="1104"/>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23" w:hRule="atLeast"/>
          <w:tblHeader/>
          <w:jc w:val="center"/>
        </w:trPr>
        <w:tc>
          <w:tcPr>
            <w:tcW w:w="1455" w:type="dxa"/>
            <w:vAlign w:val="center"/>
          </w:tcPr>
          <w:p>
            <w:pPr>
              <w:widowControl/>
              <w:spacing w:line="400" w:lineRule="exact"/>
              <w:jc w:val="center"/>
              <w:rPr>
                <w:rFonts w:asciiTheme="majorEastAsia" w:hAnsiTheme="majorEastAsia" w:eastAsiaTheme="majorEastAsia"/>
                <w:bCs/>
                <w:sz w:val="28"/>
                <w:szCs w:val="28"/>
              </w:rPr>
            </w:pPr>
            <w:r>
              <w:rPr>
                <w:rFonts w:asciiTheme="majorEastAsia" w:hAnsiTheme="majorEastAsia" w:eastAsiaTheme="majorEastAsia"/>
                <w:bCs/>
                <w:sz w:val="28"/>
                <w:szCs w:val="28"/>
              </w:rPr>
              <w:t>评估项目</w:t>
            </w:r>
          </w:p>
        </w:tc>
        <w:tc>
          <w:tcPr>
            <w:tcW w:w="1465" w:type="dxa"/>
            <w:vAlign w:val="center"/>
          </w:tcPr>
          <w:p>
            <w:pPr>
              <w:widowControl/>
              <w:spacing w:line="400" w:lineRule="exact"/>
              <w:jc w:val="center"/>
              <w:rPr>
                <w:rFonts w:asciiTheme="majorEastAsia" w:hAnsiTheme="majorEastAsia" w:eastAsiaTheme="majorEastAsia"/>
                <w:bCs/>
                <w:sz w:val="28"/>
                <w:szCs w:val="28"/>
              </w:rPr>
            </w:pPr>
            <w:r>
              <w:rPr>
                <w:rFonts w:asciiTheme="majorEastAsia" w:hAnsiTheme="majorEastAsia" w:eastAsiaTheme="majorEastAsia"/>
                <w:bCs/>
                <w:sz w:val="28"/>
                <w:szCs w:val="28"/>
              </w:rPr>
              <w:t>评估内容</w:t>
            </w:r>
          </w:p>
        </w:tc>
        <w:tc>
          <w:tcPr>
            <w:tcW w:w="992" w:type="dxa"/>
            <w:vAlign w:val="center"/>
          </w:tcPr>
          <w:p>
            <w:pPr>
              <w:widowControl/>
              <w:spacing w:line="400" w:lineRule="exact"/>
              <w:jc w:val="center"/>
              <w:rPr>
                <w:rFonts w:asciiTheme="majorEastAsia" w:hAnsiTheme="majorEastAsia" w:eastAsiaTheme="majorEastAsia"/>
                <w:bCs/>
                <w:sz w:val="28"/>
                <w:szCs w:val="28"/>
              </w:rPr>
            </w:pPr>
            <w:r>
              <w:rPr>
                <w:rFonts w:asciiTheme="majorEastAsia" w:hAnsiTheme="majorEastAsia" w:eastAsiaTheme="majorEastAsia"/>
                <w:bCs/>
                <w:sz w:val="28"/>
                <w:szCs w:val="28"/>
              </w:rPr>
              <w:t>标准分</w:t>
            </w:r>
          </w:p>
        </w:tc>
        <w:tc>
          <w:tcPr>
            <w:tcW w:w="4983" w:type="dxa"/>
            <w:vAlign w:val="center"/>
          </w:tcPr>
          <w:p>
            <w:pPr>
              <w:widowControl/>
              <w:spacing w:line="400" w:lineRule="exact"/>
              <w:jc w:val="center"/>
              <w:rPr>
                <w:rFonts w:asciiTheme="majorEastAsia" w:hAnsiTheme="majorEastAsia" w:eastAsiaTheme="majorEastAsia"/>
                <w:bCs/>
                <w:sz w:val="28"/>
                <w:szCs w:val="28"/>
              </w:rPr>
            </w:pPr>
            <w:r>
              <w:rPr>
                <w:rFonts w:asciiTheme="majorEastAsia" w:hAnsiTheme="majorEastAsia" w:eastAsiaTheme="majorEastAsia"/>
                <w:bCs/>
                <w:sz w:val="28"/>
                <w:szCs w:val="28"/>
              </w:rPr>
              <w:t>评估标准</w:t>
            </w:r>
          </w:p>
        </w:tc>
        <w:tc>
          <w:tcPr>
            <w:tcW w:w="3859" w:type="dxa"/>
            <w:vAlign w:val="center"/>
          </w:tcPr>
          <w:p>
            <w:pPr>
              <w:widowControl/>
              <w:spacing w:line="400" w:lineRule="exact"/>
              <w:jc w:val="center"/>
              <w:rPr>
                <w:rFonts w:asciiTheme="majorEastAsia" w:hAnsiTheme="majorEastAsia" w:eastAsiaTheme="majorEastAsia"/>
                <w:bCs/>
                <w:sz w:val="28"/>
                <w:szCs w:val="28"/>
              </w:rPr>
            </w:pPr>
            <w:r>
              <w:rPr>
                <w:rFonts w:asciiTheme="majorEastAsia" w:hAnsiTheme="majorEastAsia" w:eastAsiaTheme="majorEastAsia"/>
                <w:bCs/>
                <w:sz w:val="28"/>
                <w:szCs w:val="28"/>
              </w:rPr>
              <w:t>评估要求及相应分值</w:t>
            </w:r>
          </w:p>
        </w:tc>
        <w:tc>
          <w:tcPr>
            <w:tcW w:w="1104" w:type="dxa"/>
            <w:vAlign w:val="center"/>
          </w:tcPr>
          <w:p>
            <w:pPr>
              <w:widowControl/>
              <w:spacing w:line="400" w:lineRule="exact"/>
              <w:jc w:val="center"/>
              <w:rPr>
                <w:rFonts w:asciiTheme="majorEastAsia" w:hAnsiTheme="majorEastAsia" w:eastAsiaTheme="majorEastAsia"/>
                <w:bCs/>
                <w:sz w:val="28"/>
                <w:szCs w:val="28"/>
              </w:rPr>
            </w:pPr>
            <w:r>
              <w:rPr>
                <w:rFonts w:asciiTheme="majorEastAsia" w:hAnsiTheme="majorEastAsia" w:eastAsiaTheme="majorEastAsia"/>
                <w:bCs/>
                <w:sz w:val="28"/>
                <w:szCs w:val="28"/>
              </w:rPr>
              <w:t>自评分</w:t>
            </w:r>
          </w:p>
        </w:tc>
        <w:tc>
          <w:tcPr>
            <w:tcW w:w="1418" w:type="dxa"/>
            <w:vAlign w:val="center"/>
          </w:tcPr>
          <w:p>
            <w:pPr>
              <w:widowControl/>
              <w:spacing w:line="400" w:lineRule="exact"/>
              <w:jc w:val="center"/>
              <w:rPr>
                <w:rFonts w:asciiTheme="majorEastAsia" w:hAnsiTheme="majorEastAsia" w:eastAsiaTheme="majorEastAsia"/>
                <w:bCs/>
                <w:sz w:val="28"/>
                <w:szCs w:val="28"/>
              </w:rPr>
            </w:pPr>
            <w:r>
              <w:rPr>
                <w:rFonts w:asciiTheme="majorEastAsia" w:hAnsiTheme="majorEastAsia" w:eastAsiaTheme="majorEastAsia"/>
                <w:bCs/>
                <w:sz w:val="28"/>
                <w:szCs w:val="28"/>
              </w:rPr>
              <w:t>评估得分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528" w:hRule="atLeast"/>
          <w:jc w:val="center"/>
        </w:trPr>
        <w:tc>
          <w:tcPr>
            <w:tcW w:w="1455"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机构建设</w:t>
            </w:r>
          </w:p>
          <w:p>
            <w:pPr>
              <w:widowControl/>
              <w:spacing w:line="400" w:lineRule="exact"/>
              <w:jc w:val="center"/>
              <w:rPr>
                <w:rFonts w:asciiTheme="majorEastAsia" w:hAnsiTheme="majorEastAsia" w:eastAsiaTheme="majorEastAsia"/>
                <w:b/>
                <w:bCs/>
                <w:sz w:val="28"/>
                <w:szCs w:val="28"/>
              </w:rPr>
            </w:pPr>
            <w:r>
              <w:rPr>
                <w:rFonts w:asciiTheme="majorEastAsia" w:hAnsiTheme="majorEastAsia" w:eastAsiaTheme="majorEastAsia"/>
                <w:sz w:val="28"/>
                <w:szCs w:val="28"/>
              </w:rPr>
              <w:t>（5分）</w:t>
            </w: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组织机构</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3分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学校组织机构健全；按照党章规定成立党组织；建立相应的监督机构；发展规划、教学或学生管理等重大事项经学校董</w:t>
            </w:r>
            <w:r>
              <w:rPr>
                <w:rFonts w:hint="eastAsia" w:asciiTheme="majorEastAsia" w:hAnsiTheme="majorEastAsia" w:eastAsiaTheme="majorEastAsia"/>
                <w:sz w:val="28"/>
                <w:szCs w:val="28"/>
              </w:rPr>
              <w:t>（</w:t>
            </w:r>
            <w:r>
              <w:rPr>
                <w:rFonts w:asciiTheme="majorEastAsia" w:hAnsiTheme="majorEastAsia" w:eastAsiaTheme="majorEastAsia"/>
                <w:sz w:val="28"/>
                <w:szCs w:val="28"/>
              </w:rPr>
              <w:t>理</w:t>
            </w:r>
            <w:r>
              <w:rPr>
                <w:rFonts w:hint="eastAsia" w:asciiTheme="majorEastAsia" w:hAnsiTheme="majorEastAsia" w:eastAsiaTheme="majorEastAsia"/>
                <w:sz w:val="28"/>
                <w:szCs w:val="28"/>
              </w:rPr>
              <w:t>）</w:t>
            </w:r>
            <w:r>
              <w:rPr>
                <w:rFonts w:asciiTheme="majorEastAsia" w:hAnsiTheme="majorEastAsia" w:eastAsiaTheme="majorEastAsia"/>
                <w:sz w:val="28"/>
                <w:szCs w:val="28"/>
              </w:rPr>
              <w:t>事会、校务会或校长办公会讨论。</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组织机构健全得2分；有</w:t>
            </w:r>
          </w:p>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相应文件和会议记录得1分。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969"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领导班子</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2分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校长、副校长和分管教学、学生和行政后勤等方面的主管主任符合相关要求。</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有符合规定要求的校长、副校长和分管教学、学生和行政后勤等方面的主管主任得2分。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67" w:hRule="atLeast"/>
          <w:jc w:val="center"/>
        </w:trPr>
        <w:tc>
          <w:tcPr>
            <w:tcW w:w="14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培训规范</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（20分）</w:t>
            </w: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行政管理</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3分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1.按要求接受检查评估，及时准确向审批机关报送统计报表、年度总结、评估报告等相关资料。</w:t>
            </w:r>
          </w:p>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2.学籍和教学管理制度健全并报备。出资人取得合理回报的决定、向社会公布的与其办学水平和教育质量有关的资料、财务状况报审批机关备案。</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1.按时接受检查并报送相关材料的得1分。</w:t>
            </w:r>
          </w:p>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2.按规定及时将学籍和教学管理制度，出资人取得合理回报的决定、向社会公布的与其办学水平和教育质量有关的材料、财务状况报审批机关备案</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，得2分。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67" w:hRule="atLeast"/>
          <w:jc w:val="center"/>
        </w:trPr>
        <w:tc>
          <w:tcPr>
            <w:tcW w:w="1455"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培训规范</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（20分）</w:t>
            </w: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招生广告、</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简章</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6分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发布招生广告和简章时使用审批机关批准的规范校名，内容与报</w:t>
            </w:r>
            <w:r>
              <w:rPr>
                <w:rFonts w:hint="eastAsia" w:asciiTheme="majorEastAsia" w:hAnsiTheme="majorEastAsia" w:eastAsiaTheme="majorEastAsia"/>
                <w:sz w:val="28"/>
                <w:szCs w:val="28"/>
              </w:rPr>
              <w:t>人力资源社会保障行政部门</w:t>
            </w:r>
            <w:r>
              <w:rPr>
                <w:rFonts w:asciiTheme="majorEastAsia" w:hAnsiTheme="majorEastAsia" w:eastAsiaTheme="majorEastAsia"/>
                <w:sz w:val="28"/>
                <w:szCs w:val="28"/>
              </w:rPr>
              <w:t>备案的内容一致且真实。</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1.发布招生广告和简章时使用审批机构批准的规范校名</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得2分。</w:t>
            </w:r>
          </w:p>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2.发布内容与备案内容一致的得2分；不一致</w:t>
            </w:r>
            <w:r>
              <w:rPr>
                <w:rFonts w:hint="eastAsia" w:asciiTheme="majorEastAsia" w:hAnsiTheme="majorEastAsia" w:eastAsiaTheme="majorEastAsia"/>
                <w:sz w:val="28"/>
                <w:szCs w:val="28"/>
              </w:rPr>
              <w:t>的</w:t>
            </w:r>
            <w:r>
              <w:rPr>
                <w:rFonts w:asciiTheme="majorEastAsia" w:hAnsiTheme="majorEastAsia" w:eastAsiaTheme="majorEastAsia"/>
                <w:sz w:val="28"/>
                <w:szCs w:val="28"/>
              </w:rPr>
              <w:t>不得分。</w:t>
            </w:r>
          </w:p>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3.真实程度：发布内容与执行情况一致的得2分，不一致的不得分。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971"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收费执行</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情况</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6分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u w:val="single"/>
              </w:rPr>
            </w:pPr>
            <w:r>
              <w:rPr>
                <w:rFonts w:asciiTheme="majorEastAsia" w:hAnsiTheme="majorEastAsia" w:eastAsiaTheme="majorEastAsia"/>
                <w:sz w:val="28"/>
                <w:szCs w:val="28"/>
              </w:rPr>
              <w:t>收费项目、收费标准和退费办法公示。</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1.收费项目、收费标准及退费办法公示</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得3分；有一项未公示</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即不得分。</w:t>
            </w:r>
          </w:p>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2.收费规范程度：收费规范</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得3分；基本规范</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得1分；不规范</w:t>
            </w:r>
            <w:r>
              <w:rPr>
                <w:rFonts w:hint="eastAsia" w:asciiTheme="majorEastAsia" w:hAnsiTheme="majorEastAsia" w:eastAsiaTheme="majorEastAsia"/>
                <w:sz w:val="28"/>
                <w:szCs w:val="28"/>
              </w:rPr>
              <w:t>的</w:t>
            </w:r>
            <w:r>
              <w:rPr>
                <w:rFonts w:asciiTheme="majorEastAsia" w:hAnsiTheme="majorEastAsia" w:eastAsiaTheme="majorEastAsia"/>
                <w:sz w:val="28"/>
                <w:szCs w:val="28"/>
              </w:rPr>
              <w:t>不得分。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234"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校牌、证件悬挂情况</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5分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按要求悬挂规范的校牌、办学许可证和相关证件。</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达到要求</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得5分，任何一项达不到要求的扣1分直至扣完。</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008" w:hRule="atLeast"/>
          <w:jc w:val="center"/>
        </w:trPr>
        <w:tc>
          <w:tcPr>
            <w:tcW w:w="1455"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固定</w:t>
            </w:r>
            <w:r>
              <w:rPr>
                <w:rFonts w:hint="eastAsia" w:asciiTheme="majorEastAsia" w:hAnsiTheme="majorEastAsia" w:eastAsiaTheme="majorEastAsia"/>
                <w:sz w:val="28"/>
                <w:szCs w:val="28"/>
              </w:rPr>
              <w:t>资产</w:t>
            </w:r>
          </w:p>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和</w:t>
            </w:r>
            <w:r>
              <w:rPr>
                <w:rFonts w:asciiTheme="majorEastAsia" w:hAnsiTheme="majorEastAsia" w:eastAsiaTheme="majorEastAsia"/>
                <w:sz w:val="28"/>
                <w:szCs w:val="28"/>
              </w:rPr>
              <w:t>设备</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 xml:space="preserve"> （10分）</w:t>
            </w:r>
          </w:p>
        </w:tc>
        <w:tc>
          <w:tcPr>
            <w:tcW w:w="1465" w:type="dxa"/>
            <w:vAlign w:val="center"/>
          </w:tcPr>
          <w:p>
            <w:pPr>
              <w:widowControl/>
              <w:spacing w:line="44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价值</w:t>
            </w:r>
          </w:p>
        </w:tc>
        <w:tc>
          <w:tcPr>
            <w:tcW w:w="992" w:type="dxa"/>
            <w:vAlign w:val="center"/>
          </w:tcPr>
          <w:p>
            <w:pPr>
              <w:widowControl/>
              <w:spacing w:line="44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3分</w:t>
            </w:r>
          </w:p>
        </w:tc>
        <w:tc>
          <w:tcPr>
            <w:tcW w:w="4983" w:type="dxa"/>
            <w:vAlign w:val="center"/>
          </w:tcPr>
          <w:p>
            <w:pPr>
              <w:widowControl/>
              <w:spacing w:line="44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举办初级民办职业培训学校的固定资产应当达到</w:t>
            </w:r>
            <w:r>
              <w:rPr>
                <w:rFonts w:asciiTheme="majorEastAsia" w:hAnsiTheme="majorEastAsia" w:eastAsiaTheme="majorEastAsia"/>
                <w:sz w:val="28"/>
                <w:szCs w:val="28"/>
              </w:rPr>
              <w:t>10</w:t>
            </w:r>
            <w:r>
              <w:rPr>
                <w:rFonts w:hint="eastAsia" w:asciiTheme="majorEastAsia" w:hAnsiTheme="majorEastAsia" w:eastAsiaTheme="majorEastAsia"/>
                <w:sz w:val="28"/>
                <w:szCs w:val="28"/>
              </w:rPr>
              <w:t>万元以上；举办中级民办职业培训学校的固定资产应当达到2</w:t>
            </w:r>
            <w:r>
              <w:rPr>
                <w:rFonts w:asciiTheme="majorEastAsia" w:hAnsiTheme="majorEastAsia" w:eastAsiaTheme="majorEastAsia"/>
                <w:sz w:val="28"/>
                <w:szCs w:val="28"/>
              </w:rPr>
              <w:t>0</w:t>
            </w:r>
            <w:r>
              <w:rPr>
                <w:rFonts w:hint="eastAsia" w:asciiTheme="majorEastAsia" w:hAnsiTheme="majorEastAsia" w:eastAsiaTheme="majorEastAsia"/>
                <w:sz w:val="28"/>
                <w:szCs w:val="28"/>
              </w:rPr>
              <w:t>万元以上；举办高级民办职业培训学校的固定资产应当达到5</w:t>
            </w:r>
            <w:r>
              <w:rPr>
                <w:rFonts w:asciiTheme="majorEastAsia" w:hAnsiTheme="majorEastAsia" w:eastAsiaTheme="majorEastAsia"/>
                <w:sz w:val="28"/>
                <w:szCs w:val="28"/>
              </w:rPr>
              <w:t>0</w:t>
            </w:r>
            <w:r>
              <w:rPr>
                <w:rFonts w:hint="eastAsia" w:asciiTheme="majorEastAsia" w:hAnsiTheme="majorEastAsia" w:eastAsiaTheme="majorEastAsia"/>
                <w:sz w:val="28"/>
                <w:szCs w:val="28"/>
              </w:rPr>
              <w:t>万元以上</w:t>
            </w:r>
            <w:r>
              <w:rPr>
                <w:rFonts w:asciiTheme="majorEastAsia" w:hAnsiTheme="majorEastAsia" w:eastAsiaTheme="majorEastAsia"/>
                <w:sz w:val="28"/>
                <w:szCs w:val="28"/>
              </w:rPr>
              <w:t>。</w:t>
            </w:r>
          </w:p>
        </w:tc>
        <w:tc>
          <w:tcPr>
            <w:tcW w:w="3859" w:type="dxa"/>
            <w:vAlign w:val="center"/>
          </w:tcPr>
          <w:p>
            <w:pPr>
              <w:widowControl/>
              <w:spacing w:line="44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标准</w:t>
            </w:r>
            <w:r>
              <w:rPr>
                <w:rFonts w:asciiTheme="majorEastAsia" w:hAnsiTheme="majorEastAsia" w:eastAsiaTheme="majorEastAsia"/>
                <w:sz w:val="28"/>
                <w:szCs w:val="28"/>
              </w:rPr>
              <w:t>以上</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得3分，达不到</w:t>
            </w:r>
            <w:r>
              <w:rPr>
                <w:rFonts w:hint="eastAsia" w:asciiTheme="majorEastAsia" w:hAnsiTheme="majorEastAsia" w:eastAsiaTheme="majorEastAsia"/>
                <w:sz w:val="28"/>
                <w:szCs w:val="28"/>
              </w:rPr>
              <w:t>的</w:t>
            </w:r>
            <w:r>
              <w:rPr>
                <w:rFonts w:asciiTheme="majorEastAsia" w:hAnsiTheme="majorEastAsia" w:eastAsiaTheme="majorEastAsia"/>
                <w:sz w:val="28"/>
                <w:szCs w:val="28"/>
              </w:rPr>
              <w:t>不得分。固定资产超过100万元的，可以加1分。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958"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Align w:val="center"/>
          </w:tcPr>
          <w:p>
            <w:pPr>
              <w:widowControl/>
              <w:spacing w:line="44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数量和</w:t>
            </w:r>
          </w:p>
          <w:p>
            <w:pPr>
              <w:widowControl/>
              <w:spacing w:line="44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完好率</w:t>
            </w:r>
          </w:p>
        </w:tc>
        <w:tc>
          <w:tcPr>
            <w:tcW w:w="992" w:type="dxa"/>
            <w:vAlign w:val="center"/>
          </w:tcPr>
          <w:p>
            <w:pPr>
              <w:widowControl/>
              <w:spacing w:line="44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7分</w:t>
            </w:r>
          </w:p>
        </w:tc>
        <w:tc>
          <w:tcPr>
            <w:tcW w:w="4983" w:type="dxa"/>
            <w:vAlign w:val="center"/>
          </w:tcPr>
          <w:p>
            <w:pPr>
              <w:widowControl/>
              <w:spacing w:line="4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1.有满足技能训练需要的设备和充足的实训工位。</w:t>
            </w:r>
          </w:p>
          <w:p>
            <w:pPr>
              <w:widowControl/>
              <w:spacing w:line="4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2.</w:t>
            </w:r>
            <w:r>
              <w:rPr>
                <w:rFonts w:hint="eastAsia" w:asciiTheme="majorEastAsia" w:hAnsiTheme="majorEastAsia" w:eastAsiaTheme="majorEastAsia"/>
                <w:sz w:val="28"/>
                <w:szCs w:val="28"/>
              </w:rPr>
              <w:t>培训</w:t>
            </w:r>
            <w:r>
              <w:rPr>
                <w:rFonts w:asciiTheme="majorEastAsia" w:hAnsiTheme="majorEastAsia" w:eastAsiaTheme="majorEastAsia"/>
                <w:sz w:val="28"/>
                <w:szCs w:val="28"/>
              </w:rPr>
              <w:t>设备完好率达95%以上。</w:t>
            </w:r>
          </w:p>
        </w:tc>
        <w:tc>
          <w:tcPr>
            <w:tcW w:w="3859" w:type="dxa"/>
            <w:vAlign w:val="center"/>
          </w:tcPr>
          <w:p>
            <w:pPr>
              <w:widowControl/>
              <w:spacing w:line="4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现场查看。</w:t>
            </w:r>
          </w:p>
          <w:p>
            <w:pPr>
              <w:widowControl/>
              <w:spacing w:line="4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1.各培训职业（工种）的实训设备能保证2-6人一台套</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得满分3分，不足</w:t>
            </w:r>
            <w:r>
              <w:rPr>
                <w:rFonts w:hint="eastAsia" w:asciiTheme="majorEastAsia" w:hAnsiTheme="majorEastAsia" w:eastAsiaTheme="majorEastAsia"/>
                <w:sz w:val="28"/>
                <w:szCs w:val="28"/>
              </w:rPr>
              <w:t>的</w:t>
            </w:r>
            <w:r>
              <w:rPr>
                <w:rFonts w:asciiTheme="majorEastAsia" w:hAnsiTheme="majorEastAsia" w:eastAsiaTheme="majorEastAsia"/>
                <w:sz w:val="28"/>
                <w:szCs w:val="28"/>
              </w:rPr>
              <w:t>酌情扣分。</w:t>
            </w:r>
          </w:p>
          <w:p>
            <w:pPr>
              <w:widowControl/>
              <w:spacing w:line="4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2.</w:t>
            </w:r>
            <w:r>
              <w:rPr>
                <w:rFonts w:hint="eastAsia" w:asciiTheme="majorEastAsia" w:hAnsiTheme="majorEastAsia" w:eastAsiaTheme="majorEastAsia"/>
                <w:sz w:val="28"/>
                <w:szCs w:val="28"/>
              </w:rPr>
              <w:t>培训设备</w:t>
            </w:r>
            <w:r>
              <w:rPr>
                <w:rFonts w:asciiTheme="majorEastAsia" w:hAnsiTheme="majorEastAsia" w:eastAsiaTheme="majorEastAsia"/>
                <w:sz w:val="28"/>
                <w:szCs w:val="28"/>
              </w:rPr>
              <w:t>完好率达95%以上</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得4分；80%-95%</w:t>
            </w:r>
            <w:r>
              <w:rPr>
                <w:rFonts w:hint="eastAsia" w:asciiTheme="majorEastAsia" w:hAnsiTheme="majorEastAsia" w:eastAsiaTheme="majorEastAsia"/>
                <w:sz w:val="28"/>
                <w:szCs w:val="28"/>
              </w:rPr>
              <w:t>间的</w:t>
            </w:r>
            <w:r>
              <w:rPr>
                <w:rFonts w:asciiTheme="majorEastAsia" w:hAnsiTheme="majorEastAsia" w:eastAsiaTheme="majorEastAsia"/>
                <w:sz w:val="28"/>
                <w:szCs w:val="28"/>
              </w:rPr>
              <w:t>得2分；低于80%</w:t>
            </w:r>
            <w:r>
              <w:rPr>
                <w:rFonts w:hint="eastAsia" w:asciiTheme="majorEastAsia" w:hAnsiTheme="majorEastAsia" w:eastAsiaTheme="majorEastAsia"/>
                <w:sz w:val="28"/>
                <w:szCs w:val="28"/>
              </w:rPr>
              <w:t>的</w:t>
            </w:r>
            <w:r>
              <w:rPr>
                <w:rFonts w:asciiTheme="majorEastAsia" w:hAnsiTheme="majorEastAsia" w:eastAsiaTheme="majorEastAsia"/>
                <w:sz w:val="28"/>
                <w:szCs w:val="28"/>
              </w:rPr>
              <w:t>不得分。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970" w:hRule="atLeast"/>
          <w:jc w:val="center"/>
        </w:trPr>
        <w:tc>
          <w:tcPr>
            <w:tcW w:w="1455" w:type="dxa"/>
            <w:vAlign w:val="center"/>
          </w:tcPr>
          <w:p>
            <w:pPr>
              <w:widowControl/>
              <w:spacing w:line="44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培训师资</w:t>
            </w:r>
          </w:p>
          <w:p>
            <w:pPr>
              <w:widowControl/>
              <w:spacing w:line="44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（10分）</w:t>
            </w:r>
          </w:p>
        </w:tc>
        <w:tc>
          <w:tcPr>
            <w:tcW w:w="1465" w:type="dxa"/>
            <w:vAlign w:val="center"/>
          </w:tcPr>
          <w:p>
            <w:pPr>
              <w:widowControl/>
              <w:spacing w:line="44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师资配备</w:t>
            </w:r>
          </w:p>
        </w:tc>
        <w:tc>
          <w:tcPr>
            <w:tcW w:w="992" w:type="dxa"/>
            <w:vAlign w:val="center"/>
          </w:tcPr>
          <w:p>
            <w:pPr>
              <w:widowControl/>
              <w:spacing w:line="44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10分</w:t>
            </w:r>
          </w:p>
        </w:tc>
        <w:tc>
          <w:tcPr>
            <w:tcW w:w="4983" w:type="dxa"/>
            <w:vAlign w:val="center"/>
          </w:tcPr>
          <w:p>
            <w:pPr>
              <w:widowControl/>
              <w:spacing w:line="4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1.文化技术理论课教师具有符合培训项目相关要求的学历、专业技术职务或</w:t>
            </w:r>
            <w:r>
              <w:rPr>
                <w:rFonts w:hint="eastAsia" w:asciiTheme="majorEastAsia" w:hAnsiTheme="majorEastAsia" w:eastAsiaTheme="majorEastAsia"/>
                <w:sz w:val="28"/>
                <w:szCs w:val="28"/>
              </w:rPr>
              <w:t>职业资格（技能等级）</w:t>
            </w:r>
            <w:r>
              <w:rPr>
                <w:rFonts w:asciiTheme="majorEastAsia" w:hAnsiTheme="majorEastAsia" w:eastAsiaTheme="majorEastAsia"/>
                <w:sz w:val="28"/>
                <w:szCs w:val="28"/>
              </w:rPr>
              <w:t>。</w:t>
            </w:r>
          </w:p>
          <w:p>
            <w:pPr>
              <w:widowControl/>
              <w:spacing w:line="4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2.生产</w:t>
            </w:r>
            <w:r>
              <w:rPr>
                <w:rFonts w:hint="eastAsia" w:asciiTheme="majorEastAsia" w:hAnsiTheme="majorEastAsia" w:eastAsiaTheme="majorEastAsia"/>
                <w:sz w:val="28"/>
                <w:szCs w:val="28"/>
              </w:rPr>
              <w:t>实习指导</w:t>
            </w:r>
            <w:r>
              <w:rPr>
                <w:rFonts w:asciiTheme="majorEastAsia" w:hAnsiTheme="majorEastAsia" w:eastAsiaTheme="majorEastAsia"/>
                <w:sz w:val="28"/>
                <w:szCs w:val="28"/>
              </w:rPr>
              <w:t>教师具有符合培训项目相关要求的学历、</w:t>
            </w:r>
            <w:r>
              <w:rPr>
                <w:rFonts w:hint="eastAsia" w:asciiTheme="majorEastAsia" w:hAnsiTheme="majorEastAsia" w:eastAsiaTheme="majorEastAsia"/>
                <w:sz w:val="28"/>
                <w:szCs w:val="28"/>
              </w:rPr>
              <w:t>专业</w:t>
            </w:r>
            <w:r>
              <w:rPr>
                <w:rFonts w:asciiTheme="majorEastAsia" w:hAnsiTheme="majorEastAsia" w:eastAsiaTheme="majorEastAsia"/>
                <w:sz w:val="28"/>
                <w:szCs w:val="28"/>
              </w:rPr>
              <w:t>技术职务或职业资格（技能等级）。</w:t>
            </w:r>
          </w:p>
          <w:p>
            <w:pPr>
              <w:widowControl/>
              <w:spacing w:line="4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3.建立了教师培训和能力提升制度，按规定组织教师参加培训；教师按规定参加江西省</w:t>
            </w:r>
            <w:r>
              <w:rPr>
                <w:rFonts w:hint="eastAsia" w:asciiTheme="majorEastAsia" w:hAnsiTheme="majorEastAsia" w:eastAsiaTheme="majorEastAsia"/>
                <w:sz w:val="28"/>
                <w:szCs w:val="28"/>
              </w:rPr>
              <w:t>民办职业培训学校</w:t>
            </w:r>
            <w:r>
              <w:rPr>
                <w:rFonts w:asciiTheme="majorEastAsia" w:hAnsiTheme="majorEastAsia" w:eastAsiaTheme="majorEastAsia"/>
                <w:sz w:val="28"/>
                <w:szCs w:val="28"/>
              </w:rPr>
              <w:t>教师</w:t>
            </w:r>
            <w:r>
              <w:rPr>
                <w:rFonts w:hint="eastAsia" w:asciiTheme="majorEastAsia" w:hAnsiTheme="majorEastAsia" w:eastAsiaTheme="majorEastAsia"/>
                <w:sz w:val="28"/>
                <w:szCs w:val="28"/>
              </w:rPr>
              <w:t>上岗培训评价工作</w:t>
            </w:r>
            <w:r>
              <w:rPr>
                <w:rFonts w:asciiTheme="majorEastAsia" w:hAnsiTheme="majorEastAsia" w:eastAsiaTheme="majorEastAsia"/>
                <w:sz w:val="28"/>
                <w:szCs w:val="28"/>
              </w:rPr>
              <w:t>。</w:t>
            </w:r>
          </w:p>
          <w:p>
            <w:pPr>
              <w:widowControl/>
              <w:spacing w:line="4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4.线下培训每班次师生比不低于1:40。</w:t>
            </w:r>
          </w:p>
        </w:tc>
        <w:tc>
          <w:tcPr>
            <w:tcW w:w="3859" w:type="dxa"/>
            <w:vAlign w:val="center"/>
          </w:tcPr>
          <w:p>
            <w:pPr>
              <w:widowControl/>
              <w:spacing w:line="4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1.未建立教师培训和能力提升制度的一次性扣5分；每位教师未按规定参加培训的扣1分；每位教师的学历要求、技能要求任一指标不符合扣1分；直至扣完10分。</w:t>
            </w:r>
          </w:p>
          <w:p>
            <w:pPr>
              <w:widowControl/>
              <w:spacing w:line="44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2</w:t>
            </w:r>
            <w:r>
              <w:rPr>
                <w:rFonts w:asciiTheme="majorEastAsia" w:hAnsiTheme="majorEastAsia" w:eastAsiaTheme="majorEastAsia"/>
                <w:sz w:val="28"/>
                <w:szCs w:val="28"/>
              </w:rPr>
              <w:t>.线下培训每班次师生比不低于1:40的可以加1分。</w:t>
            </w:r>
          </w:p>
          <w:p>
            <w:pPr>
              <w:widowControl/>
              <w:spacing w:line="44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asciiTheme="majorEastAsia" w:hAnsiTheme="majorEastAsia" w:eastAsiaTheme="majorEastAsia"/>
                <w:sz w:val="28"/>
                <w:szCs w:val="28"/>
              </w:rPr>
              <w:t>.有教师获得技工院校教师专业资格的可以加1分。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42" w:hRule="atLeast"/>
          <w:jc w:val="center"/>
        </w:trPr>
        <w:tc>
          <w:tcPr>
            <w:tcW w:w="1455"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培训场所  （10分）</w:t>
            </w: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 xml:space="preserve">  面积（</w:t>
            </w:r>
            <w:r>
              <w:rPr>
                <w:rFonts w:hint="eastAsia" w:cs="宋体" w:asciiTheme="majorEastAsia" w:hAnsiTheme="majorEastAsia" w:eastAsiaTheme="majorEastAsia"/>
                <w:sz w:val="28"/>
                <w:szCs w:val="28"/>
              </w:rPr>
              <w:t>㎡</w:t>
            </w:r>
            <w:r>
              <w:rPr>
                <w:rFonts w:hint="eastAsia" w:cs="仿宋_GB2312" w:asciiTheme="majorEastAsia" w:hAnsiTheme="majorEastAsia" w:eastAsiaTheme="majorEastAsia"/>
                <w:sz w:val="28"/>
                <w:szCs w:val="28"/>
              </w:rPr>
              <w:t>）</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4分</w:t>
            </w:r>
          </w:p>
        </w:tc>
        <w:tc>
          <w:tcPr>
            <w:tcW w:w="4983" w:type="dxa"/>
            <w:vAlign w:val="center"/>
          </w:tcPr>
          <w:p>
            <w:pPr>
              <w:widowControl/>
              <w:spacing w:line="36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1.举办初级民办职业培训学校依法设立的校区实际使用的办学场所面积不少于200平方米。其中，实训场地面积不少于办学场所面积的1/3</w:t>
            </w:r>
          </w:p>
          <w:p>
            <w:pPr>
              <w:widowControl/>
              <w:spacing w:line="36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2.举办中级民办职业培训学校法人依法设立的校区实际使用的办学场所面积不少于300平方米。其中，实训场地面积不少于办学场所面积的1/3</w:t>
            </w:r>
          </w:p>
          <w:p>
            <w:pPr>
              <w:widowControl/>
              <w:spacing w:line="36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3.举办高级民办职业培训学校依法设立的校区实际使用的办学场所面积不少于400平方米。其中，实训场地面积不少于办学场所面积的1/3</w:t>
            </w:r>
          </w:p>
        </w:tc>
        <w:tc>
          <w:tcPr>
            <w:tcW w:w="3859" w:type="dxa"/>
            <w:vAlign w:val="center"/>
          </w:tcPr>
          <w:p>
            <w:pPr>
              <w:widowControl/>
              <w:spacing w:line="36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标准以上的得3分，达不到的不得分。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516"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配套设施</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2分</w:t>
            </w:r>
          </w:p>
        </w:tc>
        <w:tc>
          <w:tcPr>
            <w:tcW w:w="4983" w:type="dxa"/>
            <w:vAlign w:val="center"/>
          </w:tcPr>
          <w:p>
            <w:pPr>
              <w:widowControl/>
              <w:spacing w:line="36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1.无安全隐患</w:t>
            </w:r>
            <w:r>
              <w:rPr>
                <w:rFonts w:hint="eastAsia" w:asciiTheme="majorEastAsia" w:hAnsiTheme="majorEastAsia" w:eastAsiaTheme="majorEastAsia"/>
                <w:sz w:val="28"/>
                <w:szCs w:val="28"/>
              </w:rPr>
              <w:t>，</w:t>
            </w:r>
            <w:r>
              <w:rPr>
                <w:rFonts w:asciiTheme="majorEastAsia" w:hAnsiTheme="majorEastAsia" w:eastAsiaTheme="majorEastAsia"/>
                <w:sz w:val="28"/>
                <w:szCs w:val="28"/>
              </w:rPr>
              <w:t>有良好的照</w:t>
            </w:r>
            <w:r>
              <w:rPr>
                <w:rFonts w:hint="eastAsia" w:asciiTheme="majorEastAsia" w:hAnsiTheme="majorEastAsia" w:eastAsiaTheme="majorEastAsia"/>
                <w:sz w:val="28"/>
                <w:szCs w:val="28"/>
              </w:rPr>
              <w:t>明，</w:t>
            </w:r>
            <w:r>
              <w:rPr>
                <w:rFonts w:asciiTheme="majorEastAsia" w:hAnsiTheme="majorEastAsia" w:eastAsiaTheme="majorEastAsia"/>
                <w:sz w:val="28"/>
                <w:szCs w:val="28"/>
              </w:rPr>
              <w:t>通风好。</w:t>
            </w:r>
          </w:p>
          <w:p>
            <w:pPr>
              <w:widowControl/>
              <w:spacing w:line="36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2.配备桌椅、黑板、多媒体、电脑等教学设备。</w:t>
            </w:r>
          </w:p>
        </w:tc>
        <w:tc>
          <w:tcPr>
            <w:tcW w:w="3859" w:type="dxa"/>
            <w:vAlign w:val="center"/>
          </w:tcPr>
          <w:p>
            <w:pPr>
              <w:widowControl/>
              <w:spacing w:line="36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1.安全、照明、通风符合要求</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得1分。</w:t>
            </w:r>
          </w:p>
          <w:p>
            <w:pPr>
              <w:widowControl/>
              <w:spacing w:line="36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2.按规定配备桌椅、黑板、多媒体、电脑等设备的得1分，不足或有损坏的酌情扣分。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424"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使用期限</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4分</w:t>
            </w:r>
          </w:p>
        </w:tc>
        <w:tc>
          <w:tcPr>
            <w:tcW w:w="4983" w:type="dxa"/>
            <w:vAlign w:val="center"/>
          </w:tcPr>
          <w:p>
            <w:pPr>
              <w:widowControl/>
              <w:spacing w:line="36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租赁期不少于</w:t>
            </w:r>
            <w:r>
              <w:rPr>
                <w:rFonts w:hint="eastAsia" w:asciiTheme="majorEastAsia" w:hAnsiTheme="majorEastAsia" w:eastAsiaTheme="majorEastAsia"/>
                <w:sz w:val="28"/>
                <w:szCs w:val="28"/>
              </w:rPr>
              <w:t>5</w:t>
            </w:r>
            <w:r>
              <w:rPr>
                <w:rFonts w:asciiTheme="majorEastAsia" w:hAnsiTheme="majorEastAsia" w:eastAsiaTheme="majorEastAsia"/>
                <w:sz w:val="28"/>
                <w:szCs w:val="28"/>
              </w:rPr>
              <w:t>年。</w:t>
            </w:r>
          </w:p>
        </w:tc>
        <w:tc>
          <w:tcPr>
            <w:tcW w:w="3859" w:type="dxa"/>
            <w:vAlign w:val="center"/>
          </w:tcPr>
          <w:p>
            <w:pPr>
              <w:widowControl/>
              <w:spacing w:line="36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租用场所租赁期</w:t>
            </w:r>
            <w:r>
              <w:rPr>
                <w:rFonts w:hint="eastAsia" w:asciiTheme="majorEastAsia" w:hAnsiTheme="majorEastAsia" w:eastAsiaTheme="majorEastAsia"/>
                <w:sz w:val="28"/>
                <w:szCs w:val="28"/>
              </w:rPr>
              <w:t>5</w:t>
            </w:r>
            <w:r>
              <w:rPr>
                <w:rFonts w:asciiTheme="majorEastAsia" w:hAnsiTheme="majorEastAsia" w:eastAsiaTheme="majorEastAsia"/>
                <w:sz w:val="28"/>
                <w:szCs w:val="28"/>
              </w:rPr>
              <w:t>年以上</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得4分，少于</w:t>
            </w:r>
            <w:r>
              <w:rPr>
                <w:rFonts w:hint="eastAsia" w:asciiTheme="majorEastAsia" w:hAnsiTheme="majorEastAsia" w:eastAsiaTheme="majorEastAsia"/>
                <w:sz w:val="28"/>
                <w:szCs w:val="28"/>
              </w:rPr>
              <w:t>5</w:t>
            </w:r>
            <w:r>
              <w:rPr>
                <w:rFonts w:asciiTheme="majorEastAsia" w:hAnsiTheme="majorEastAsia" w:eastAsiaTheme="majorEastAsia"/>
                <w:sz w:val="28"/>
                <w:szCs w:val="28"/>
              </w:rPr>
              <w:t>年</w:t>
            </w:r>
            <w:r>
              <w:rPr>
                <w:rFonts w:hint="eastAsia" w:asciiTheme="majorEastAsia" w:hAnsiTheme="majorEastAsia" w:eastAsiaTheme="majorEastAsia"/>
                <w:sz w:val="28"/>
                <w:szCs w:val="28"/>
              </w:rPr>
              <w:t>的</w:t>
            </w:r>
            <w:r>
              <w:rPr>
                <w:rFonts w:asciiTheme="majorEastAsia" w:hAnsiTheme="majorEastAsia" w:eastAsiaTheme="majorEastAsia"/>
                <w:sz w:val="28"/>
                <w:szCs w:val="28"/>
              </w:rPr>
              <w:t>不得分。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725" w:hRule="atLeast"/>
          <w:jc w:val="center"/>
        </w:trPr>
        <w:tc>
          <w:tcPr>
            <w:tcW w:w="1455"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培训规模  、层次和质量（15分）</w:t>
            </w: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年培训</w:t>
            </w:r>
            <w:r>
              <w:rPr>
                <w:rFonts w:hint="eastAsia" w:asciiTheme="majorEastAsia" w:hAnsiTheme="majorEastAsia" w:eastAsiaTheme="majorEastAsia"/>
                <w:sz w:val="28"/>
                <w:szCs w:val="28"/>
              </w:rPr>
              <w:t>数量</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（人</w:t>
            </w:r>
            <w:r>
              <w:rPr>
                <w:rFonts w:hint="eastAsia" w:asciiTheme="majorEastAsia" w:hAnsiTheme="majorEastAsia" w:eastAsiaTheme="majorEastAsia"/>
                <w:sz w:val="28"/>
                <w:szCs w:val="28"/>
              </w:rPr>
              <w:t>次</w:t>
            </w:r>
            <w:r>
              <w:rPr>
                <w:rFonts w:asciiTheme="majorEastAsia" w:hAnsiTheme="majorEastAsia" w:eastAsiaTheme="majorEastAsia"/>
                <w:sz w:val="28"/>
                <w:szCs w:val="28"/>
              </w:rPr>
              <w:t>）</w:t>
            </w:r>
            <w:r>
              <w:rPr>
                <w:rFonts w:hint="eastAsia" w:asciiTheme="majorEastAsia" w:hAnsiTheme="majorEastAsia" w:eastAsiaTheme="majorEastAsia"/>
                <w:sz w:val="28"/>
                <w:szCs w:val="28"/>
              </w:rPr>
              <w:t>和满意度</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10分</w:t>
            </w:r>
          </w:p>
        </w:tc>
        <w:tc>
          <w:tcPr>
            <w:tcW w:w="4983" w:type="dxa"/>
            <w:vAlign w:val="center"/>
          </w:tcPr>
          <w:p>
            <w:pPr>
              <w:widowControl/>
              <w:spacing w:line="3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1.办学许可证办学类型载明的职业（工种）</w:t>
            </w:r>
            <w:r>
              <w:rPr>
                <w:rFonts w:hint="eastAsia" w:asciiTheme="majorEastAsia" w:hAnsiTheme="majorEastAsia" w:eastAsiaTheme="majorEastAsia"/>
                <w:sz w:val="28"/>
                <w:szCs w:val="28"/>
              </w:rPr>
              <w:t>在</w:t>
            </w:r>
            <w:r>
              <w:rPr>
                <w:rFonts w:asciiTheme="majorEastAsia" w:hAnsiTheme="majorEastAsia" w:eastAsiaTheme="majorEastAsia"/>
                <w:sz w:val="28"/>
                <w:szCs w:val="28"/>
              </w:rPr>
              <w:t>2个以内的，年培训人数不低于200人；2个以上的，每增加1个职业（工种），年培训人数</w:t>
            </w:r>
            <w:r>
              <w:rPr>
                <w:rFonts w:hint="eastAsia" w:asciiTheme="majorEastAsia" w:hAnsiTheme="majorEastAsia" w:eastAsiaTheme="majorEastAsia"/>
                <w:sz w:val="28"/>
                <w:szCs w:val="28"/>
              </w:rPr>
              <w:t>应</w:t>
            </w:r>
            <w:r>
              <w:rPr>
                <w:rFonts w:asciiTheme="majorEastAsia" w:hAnsiTheme="majorEastAsia" w:eastAsiaTheme="majorEastAsia"/>
                <w:sz w:val="28"/>
                <w:szCs w:val="28"/>
              </w:rPr>
              <w:t>相应增加100人。</w:t>
            </w:r>
          </w:p>
          <w:p>
            <w:pPr>
              <w:widowControl/>
              <w:spacing w:line="34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2</w:t>
            </w:r>
            <w:r>
              <w:rPr>
                <w:rFonts w:asciiTheme="majorEastAsia" w:hAnsiTheme="majorEastAsia" w:eastAsiaTheme="majorEastAsia"/>
                <w:sz w:val="28"/>
                <w:szCs w:val="28"/>
              </w:rPr>
              <w:t>.</w:t>
            </w:r>
            <w:r>
              <w:rPr>
                <w:rFonts w:hint="eastAsia" w:asciiTheme="majorEastAsia" w:hAnsiTheme="majorEastAsia" w:eastAsiaTheme="majorEastAsia"/>
                <w:sz w:val="28"/>
                <w:szCs w:val="28"/>
              </w:rPr>
              <w:t>开展参训学员满意度调查，学员参训满意度应当达到80%以上。</w:t>
            </w:r>
          </w:p>
        </w:tc>
        <w:tc>
          <w:tcPr>
            <w:tcW w:w="3859" w:type="dxa"/>
            <w:vAlign w:val="center"/>
          </w:tcPr>
          <w:p>
            <w:pPr>
              <w:widowControl/>
              <w:spacing w:line="3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1.年培训量少于200人</w:t>
            </w:r>
            <w:r>
              <w:rPr>
                <w:rFonts w:hint="eastAsia" w:asciiTheme="majorEastAsia" w:hAnsiTheme="majorEastAsia" w:eastAsiaTheme="majorEastAsia"/>
                <w:sz w:val="28"/>
                <w:szCs w:val="28"/>
              </w:rPr>
              <w:t>次</w:t>
            </w:r>
            <w:r>
              <w:rPr>
                <w:rFonts w:asciiTheme="majorEastAsia" w:hAnsiTheme="majorEastAsia" w:eastAsiaTheme="majorEastAsia"/>
                <w:sz w:val="28"/>
                <w:szCs w:val="28"/>
              </w:rPr>
              <w:t>的不得分； 400-500人</w:t>
            </w:r>
            <w:r>
              <w:rPr>
                <w:rFonts w:hint="eastAsia" w:asciiTheme="majorEastAsia" w:hAnsiTheme="majorEastAsia" w:eastAsiaTheme="majorEastAsia"/>
                <w:sz w:val="28"/>
                <w:szCs w:val="28"/>
              </w:rPr>
              <w:t>次</w:t>
            </w:r>
            <w:r>
              <w:rPr>
                <w:rFonts w:asciiTheme="majorEastAsia" w:hAnsiTheme="majorEastAsia" w:eastAsiaTheme="majorEastAsia"/>
                <w:sz w:val="28"/>
                <w:szCs w:val="28"/>
              </w:rPr>
              <w:t>的得</w:t>
            </w:r>
            <w:r>
              <w:rPr>
                <w:rFonts w:hint="eastAsia" w:asciiTheme="majorEastAsia" w:hAnsiTheme="majorEastAsia" w:eastAsiaTheme="majorEastAsia"/>
                <w:sz w:val="28"/>
                <w:szCs w:val="28"/>
              </w:rPr>
              <w:t>2</w:t>
            </w:r>
            <w:r>
              <w:rPr>
                <w:rFonts w:asciiTheme="majorEastAsia" w:hAnsiTheme="majorEastAsia" w:eastAsiaTheme="majorEastAsia"/>
                <w:sz w:val="28"/>
                <w:szCs w:val="28"/>
              </w:rPr>
              <w:t>分；600-700人</w:t>
            </w:r>
            <w:r>
              <w:rPr>
                <w:rFonts w:hint="eastAsia" w:asciiTheme="majorEastAsia" w:hAnsiTheme="majorEastAsia" w:eastAsiaTheme="majorEastAsia"/>
                <w:sz w:val="28"/>
                <w:szCs w:val="28"/>
              </w:rPr>
              <w:t>次的</w:t>
            </w:r>
            <w:r>
              <w:rPr>
                <w:rFonts w:asciiTheme="majorEastAsia" w:hAnsiTheme="majorEastAsia" w:eastAsiaTheme="majorEastAsia"/>
                <w:sz w:val="28"/>
                <w:szCs w:val="28"/>
              </w:rPr>
              <w:t>得</w:t>
            </w:r>
            <w:r>
              <w:rPr>
                <w:rFonts w:hint="eastAsia" w:asciiTheme="majorEastAsia" w:hAnsiTheme="majorEastAsia" w:eastAsiaTheme="majorEastAsia"/>
                <w:sz w:val="28"/>
                <w:szCs w:val="28"/>
              </w:rPr>
              <w:t>4</w:t>
            </w:r>
            <w:r>
              <w:rPr>
                <w:rFonts w:asciiTheme="majorEastAsia" w:hAnsiTheme="majorEastAsia" w:eastAsiaTheme="majorEastAsia"/>
                <w:sz w:val="28"/>
                <w:szCs w:val="28"/>
              </w:rPr>
              <w:t>分；800-900</w:t>
            </w:r>
            <w:r>
              <w:rPr>
                <w:rFonts w:hint="eastAsia" w:asciiTheme="majorEastAsia" w:hAnsiTheme="majorEastAsia" w:eastAsiaTheme="majorEastAsia"/>
                <w:sz w:val="28"/>
                <w:szCs w:val="28"/>
              </w:rPr>
              <w:t>人次的</w:t>
            </w:r>
            <w:r>
              <w:rPr>
                <w:rFonts w:asciiTheme="majorEastAsia" w:hAnsiTheme="majorEastAsia" w:eastAsiaTheme="majorEastAsia"/>
                <w:sz w:val="28"/>
                <w:szCs w:val="28"/>
              </w:rPr>
              <w:t>得</w:t>
            </w:r>
            <w:r>
              <w:rPr>
                <w:rFonts w:hint="eastAsia" w:asciiTheme="majorEastAsia" w:hAnsiTheme="majorEastAsia" w:eastAsiaTheme="majorEastAsia"/>
                <w:sz w:val="28"/>
                <w:szCs w:val="28"/>
              </w:rPr>
              <w:t>6</w:t>
            </w:r>
            <w:r>
              <w:rPr>
                <w:rFonts w:asciiTheme="majorEastAsia" w:hAnsiTheme="majorEastAsia" w:eastAsiaTheme="majorEastAsia"/>
                <w:sz w:val="28"/>
                <w:szCs w:val="28"/>
              </w:rPr>
              <w:t>分；1000人</w:t>
            </w:r>
            <w:r>
              <w:rPr>
                <w:rFonts w:hint="eastAsia" w:asciiTheme="majorEastAsia" w:hAnsiTheme="majorEastAsia" w:eastAsiaTheme="majorEastAsia"/>
                <w:sz w:val="28"/>
                <w:szCs w:val="28"/>
              </w:rPr>
              <w:t>次</w:t>
            </w:r>
            <w:r>
              <w:rPr>
                <w:rFonts w:asciiTheme="majorEastAsia" w:hAnsiTheme="majorEastAsia" w:eastAsiaTheme="majorEastAsia"/>
                <w:sz w:val="28"/>
                <w:szCs w:val="28"/>
              </w:rPr>
              <w:t>以上的得</w:t>
            </w:r>
            <w:r>
              <w:rPr>
                <w:rFonts w:hint="eastAsia" w:asciiTheme="majorEastAsia" w:hAnsiTheme="majorEastAsia" w:eastAsiaTheme="majorEastAsia"/>
                <w:sz w:val="28"/>
                <w:szCs w:val="28"/>
              </w:rPr>
              <w:t>8</w:t>
            </w:r>
            <w:r>
              <w:rPr>
                <w:rFonts w:asciiTheme="majorEastAsia" w:hAnsiTheme="majorEastAsia" w:eastAsiaTheme="majorEastAsia"/>
                <w:sz w:val="28"/>
                <w:szCs w:val="28"/>
              </w:rPr>
              <w:t>分。年培训量超过1500人次的可以加2分。</w:t>
            </w:r>
          </w:p>
          <w:p>
            <w:pPr>
              <w:widowControl/>
              <w:spacing w:line="34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2</w:t>
            </w:r>
            <w:r>
              <w:rPr>
                <w:rFonts w:asciiTheme="majorEastAsia" w:hAnsiTheme="majorEastAsia" w:eastAsiaTheme="majorEastAsia"/>
                <w:spacing w:val="-4"/>
                <w:sz w:val="28"/>
                <w:szCs w:val="28"/>
              </w:rPr>
              <w:t>.</w:t>
            </w:r>
            <w:r>
              <w:rPr>
                <w:rFonts w:hint="eastAsia" w:asciiTheme="majorEastAsia" w:hAnsiTheme="majorEastAsia" w:eastAsiaTheme="majorEastAsia"/>
                <w:spacing w:val="-4"/>
                <w:sz w:val="28"/>
                <w:szCs w:val="28"/>
              </w:rPr>
              <w:t>对80%以上的参训学员开展满意度调查的得1分，学员参训满意度达到80%以上的得1分。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79"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培训层次、形式和考核取证情况</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5分</w:t>
            </w:r>
          </w:p>
        </w:tc>
        <w:tc>
          <w:tcPr>
            <w:tcW w:w="4983" w:type="dxa"/>
            <w:vAlign w:val="center"/>
          </w:tcPr>
          <w:p>
            <w:pPr>
              <w:widowControl/>
              <w:spacing w:line="3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1.组织培训结业学员参加技能人才评价，取得相应职业资格证书、职业技能等级证书、专项职业能力证书。</w:t>
            </w:r>
          </w:p>
          <w:p>
            <w:pPr>
              <w:widowControl/>
              <w:spacing w:line="340" w:lineRule="exact"/>
              <w:ind w:firstLine="560" w:firstLineChars="200"/>
              <w:jc w:val="left"/>
              <w:rPr>
                <w:rFonts w:asciiTheme="majorEastAsia" w:hAnsiTheme="majorEastAsia" w:eastAsiaTheme="majorEastAsia"/>
                <w:spacing w:val="-4"/>
                <w:sz w:val="28"/>
                <w:szCs w:val="28"/>
              </w:rPr>
            </w:pPr>
            <w:r>
              <w:rPr>
                <w:rFonts w:hint="eastAsia" w:asciiTheme="majorEastAsia" w:hAnsiTheme="majorEastAsia" w:eastAsiaTheme="majorEastAsia"/>
                <w:sz w:val="28"/>
                <w:szCs w:val="28"/>
              </w:rPr>
              <w:t>2</w:t>
            </w:r>
            <w:r>
              <w:rPr>
                <w:rFonts w:asciiTheme="majorEastAsia" w:hAnsiTheme="majorEastAsia" w:eastAsiaTheme="majorEastAsia"/>
                <w:sz w:val="28"/>
                <w:szCs w:val="28"/>
              </w:rPr>
              <w:t>.还没有职业技能等级证书的，可以组织学</w:t>
            </w:r>
            <w:r>
              <w:rPr>
                <w:rFonts w:asciiTheme="majorEastAsia" w:hAnsiTheme="majorEastAsia" w:eastAsiaTheme="majorEastAsia"/>
                <w:spacing w:val="-4"/>
                <w:sz w:val="28"/>
                <w:szCs w:val="28"/>
              </w:rPr>
              <w:t>员考取其他部门颁发的上岗证等技能类证书；经当地人力资源社会保障部门备案，还可组织考试发放培训合格证书。</w:t>
            </w:r>
          </w:p>
          <w:p>
            <w:pPr>
              <w:widowControl/>
              <w:spacing w:line="34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asciiTheme="majorEastAsia" w:hAnsiTheme="majorEastAsia" w:eastAsiaTheme="majorEastAsia"/>
                <w:sz w:val="28"/>
                <w:szCs w:val="28"/>
              </w:rPr>
              <w:t>.</w:t>
            </w:r>
            <w:r>
              <w:rPr>
                <w:rFonts w:hint="eastAsia" w:asciiTheme="majorEastAsia" w:hAnsiTheme="majorEastAsia" w:eastAsiaTheme="majorEastAsia"/>
                <w:sz w:val="28"/>
                <w:szCs w:val="28"/>
              </w:rPr>
              <w:t>参加</w:t>
            </w:r>
            <w:r>
              <w:rPr>
                <w:rFonts w:asciiTheme="majorEastAsia" w:hAnsiTheme="majorEastAsia" w:eastAsiaTheme="majorEastAsia"/>
                <w:sz w:val="28"/>
                <w:szCs w:val="28"/>
              </w:rPr>
              <w:t>就业技能培训</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学员参训后就业率达到80%以上。</w:t>
            </w:r>
          </w:p>
          <w:p>
            <w:pPr>
              <w:widowControl/>
              <w:spacing w:line="34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4</w:t>
            </w:r>
            <w:r>
              <w:rPr>
                <w:rFonts w:asciiTheme="majorEastAsia" w:hAnsiTheme="majorEastAsia" w:eastAsiaTheme="majorEastAsia"/>
                <w:sz w:val="28"/>
                <w:szCs w:val="28"/>
              </w:rPr>
              <w:t>.在全省范围内采取校企合作、送教上门等形式，加强企业职工培训工作，参与和帮助企业开发针对性强的培训课程、教学计划并组织实施。</w:t>
            </w:r>
          </w:p>
        </w:tc>
        <w:tc>
          <w:tcPr>
            <w:tcW w:w="3859" w:type="dxa"/>
            <w:vAlign w:val="center"/>
          </w:tcPr>
          <w:p>
            <w:pPr>
              <w:widowControl/>
              <w:spacing w:line="3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1.培训结业学员80%以上取得上岗、技能等级证书的得3分；80%-40%</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得2分；40%-20%</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得1分；20%以下</w:t>
            </w:r>
            <w:r>
              <w:rPr>
                <w:rFonts w:hint="eastAsia" w:asciiTheme="majorEastAsia" w:hAnsiTheme="majorEastAsia" w:eastAsiaTheme="majorEastAsia"/>
                <w:sz w:val="28"/>
                <w:szCs w:val="28"/>
              </w:rPr>
              <w:t>的</w:t>
            </w:r>
            <w:r>
              <w:rPr>
                <w:rFonts w:asciiTheme="majorEastAsia" w:hAnsiTheme="majorEastAsia" w:eastAsiaTheme="majorEastAsia"/>
                <w:sz w:val="28"/>
                <w:szCs w:val="28"/>
              </w:rPr>
              <w:t>不得分。</w:t>
            </w:r>
          </w:p>
          <w:p>
            <w:pPr>
              <w:widowControl/>
              <w:spacing w:line="3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2.取得三级</w:t>
            </w:r>
            <w:r>
              <w:rPr>
                <w:rFonts w:hint="eastAsia" w:asciiTheme="majorEastAsia" w:hAnsiTheme="majorEastAsia" w:eastAsiaTheme="majorEastAsia"/>
                <w:sz w:val="28"/>
                <w:szCs w:val="28"/>
              </w:rPr>
              <w:t>及以上</w:t>
            </w:r>
            <w:r>
              <w:rPr>
                <w:rFonts w:asciiTheme="majorEastAsia" w:hAnsiTheme="majorEastAsia" w:eastAsiaTheme="majorEastAsia"/>
                <w:sz w:val="28"/>
                <w:szCs w:val="28"/>
              </w:rPr>
              <w:t>国家职业资格证书或职业技能等级证书达10%及以上的得2分；10%以下</w:t>
            </w:r>
            <w:r>
              <w:rPr>
                <w:rFonts w:hint="eastAsia" w:asciiTheme="majorEastAsia" w:hAnsiTheme="majorEastAsia" w:eastAsiaTheme="majorEastAsia"/>
                <w:sz w:val="28"/>
                <w:szCs w:val="28"/>
              </w:rPr>
              <w:t>的</w:t>
            </w:r>
            <w:r>
              <w:rPr>
                <w:rFonts w:asciiTheme="majorEastAsia" w:hAnsiTheme="majorEastAsia" w:eastAsiaTheme="majorEastAsia"/>
                <w:sz w:val="28"/>
                <w:szCs w:val="28"/>
              </w:rPr>
              <w:t>不得分。</w:t>
            </w:r>
          </w:p>
          <w:p>
            <w:pPr>
              <w:widowControl/>
              <w:spacing w:line="3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3.学员培训后</w:t>
            </w:r>
            <w:r>
              <w:rPr>
                <w:rFonts w:hint="eastAsia" w:asciiTheme="majorEastAsia" w:hAnsiTheme="majorEastAsia" w:eastAsiaTheme="majorEastAsia"/>
                <w:sz w:val="28"/>
                <w:szCs w:val="28"/>
              </w:rPr>
              <w:t>半年内实现就业的比</w:t>
            </w:r>
            <w:r>
              <w:rPr>
                <w:rFonts w:asciiTheme="majorEastAsia" w:hAnsiTheme="majorEastAsia" w:eastAsiaTheme="majorEastAsia"/>
                <w:sz w:val="28"/>
                <w:szCs w:val="28"/>
              </w:rPr>
              <w:t>率达到80%以上的可以加1分。</w:t>
            </w:r>
          </w:p>
          <w:p>
            <w:pPr>
              <w:widowControl/>
              <w:spacing w:line="34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4.</w:t>
            </w:r>
            <w:r>
              <w:rPr>
                <w:rFonts w:asciiTheme="majorEastAsia" w:hAnsiTheme="majorEastAsia" w:eastAsiaTheme="majorEastAsia"/>
                <w:spacing w:val="-4"/>
                <w:sz w:val="28"/>
                <w:szCs w:val="28"/>
              </w:rPr>
              <w:t>达到要求4的可以加1分。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41" w:hRule="atLeast"/>
          <w:jc w:val="center"/>
        </w:trPr>
        <w:tc>
          <w:tcPr>
            <w:tcW w:w="1455"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 xml:space="preserve">内部管理 </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（30分）</w:t>
            </w: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制度建设</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6分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行政管理、教学管理、安全管理、员工管理、学员管理、档案管理、资产和财务管理、收费和退费管理、设施设备管理、教师培训及考核等制度健全。制定了突发事件</w:t>
            </w:r>
            <w:r>
              <w:rPr>
                <w:rFonts w:hint="eastAsia" w:asciiTheme="majorEastAsia" w:hAnsiTheme="majorEastAsia" w:eastAsiaTheme="majorEastAsia"/>
                <w:sz w:val="28"/>
                <w:szCs w:val="28"/>
              </w:rPr>
              <w:t>应急</w:t>
            </w:r>
            <w:r>
              <w:rPr>
                <w:rFonts w:asciiTheme="majorEastAsia" w:hAnsiTheme="majorEastAsia" w:eastAsiaTheme="majorEastAsia"/>
                <w:sz w:val="28"/>
                <w:szCs w:val="28"/>
              </w:rPr>
              <w:t>预案。</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1.制度健全</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得2分；不完善</w:t>
            </w:r>
            <w:r>
              <w:rPr>
                <w:rFonts w:hint="eastAsia" w:asciiTheme="majorEastAsia" w:hAnsiTheme="majorEastAsia" w:eastAsiaTheme="majorEastAsia"/>
                <w:sz w:val="28"/>
                <w:szCs w:val="28"/>
              </w:rPr>
              <w:t>的</w:t>
            </w:r>
            <w:r>
              <w:rPr>
                <w:rFonts w:asciiTheme="majorEastAsia" w:hAnsiTheme="majorEastAsia" w:eastAsiaTheme="majorEastAsia"/>
                <w:sz w:val="28"/>
                <w:szCs w:val="28"/>
              </w:rPr>
              <w:t>酌情扣分。</w:t>
            </w:r>
          </w:p>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2.有检查、有落实</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得2分；没有</w:t>
            </w:r>
            <w:r>
              <w:rPr>
                <w:rFonts w:hint="eastAsia" w:asciiTheme="majorEastAsia" w:hAnsiTheme="majorEastAsia" w:eastAsiaTheme="majorEastAsia"/>
                <w:sz w:val="28"/>
                <w:szCs w:val="28"/>
              </w:rPr>
              <w:t>的</w:t>
            </w:r>
            <w:r>
              <w:rPr>
                <w:rFonts w:asciiTheme="majorEastAsia" w:hAnsiTheme="majorEastAsia" w:eastAsiaTheme="majorEastAsia"/>
                <w:sz w:val="28"/>
                <w:szCs w:val="28"/>
              </w:rPr>
              <w:t>不得分。</w:t>
            </w:r>
          </w:p>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3.制定突发事件</w:t>
            </w:r>
            <w:r>
              <w:rPr>
                <w:rFonts w:hint="eastAsia" w:asciiTheme="majorEastAsia" w:hAnsiTheme="majorEastAsia" w:eastAsiaTheme="majorEastAsia"/>
                <w:sz w:val="28"/>
                <w:szCs w:val="28"/>
              </w:rPr>
              <w:t>应急</w:t>
            </w:r>
            <w:r>
              <w:rPr>
                <w:rFonts w:asciiTheme="majorEastAsia" w:hAnsiTheme="majorEastAsia" w:eastAsiaTheme="majorEastAsia"/>
                <w:sz w:val="28"/>
                <w:szCs w:val="28"/>
              </w:rPr>
              <w:t>预案的得2分，未制定的不得分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392"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教学管理</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2分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学</w:t>
            </w:r>
            <w:r>
              <w:rPr>
                <w:rFonts w:hint="eastAsia" w:asciiTheme="majorEastAsia" w:hAnsiTheme="majorEastAsia" w:eastAsiaTheme="majorEastAsia"/>
                <w:sz w:val="28"/>
                <w:szCs w:val="28"/>
              </w:rPr>
              <w:t>员</w:t>
            </w:r>
            <w:r>
              <w:rPr>
                <w:rFonts w:asciiTheme="majorEastAsia" w:hAnsiTheme="majorEastAsia" w:eastAsiaTheme="majorEastAsia"/>
                <w:sz w:val="28"/>
                <w:szCs w:val="28"/>
              </w:rPr>
              <w:t>入学参加培训及时注册登记；与学生签订的相关培训</w:t>
            </w:r>
            <w:r>
              <w:rPr>
                <w:rFonts w:hint="eastAsia" w:asciiTheme="majorEastAsia" w:hAnsiTheme="majorEastAsia" w:eastAsiaTheme="majorEastAsia"/>
                <w:sz w:val="28"/>
                <w:szCs w:val="28"/>
              </w:rPr>
              <w:t>协议</w:t>
            </w:r>
            <w:r>
              <w:rPr>
                <w:rFonts w:asciiTheme="majorEastAsia" w:hAnsiTheme="majorEastAsia" w:eastAsiaTheme="majorEastAsia"/>
                <w:sz w:val="28"/>
                <w:szCs w:val="28"/>
              </w:rPr>
              <w:t>合法规范。</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达到要求</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得2分，有一项达不到要求的扣1分。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710"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Merge w:val="continue"/>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2分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严格执行教学管理制度；定期对教学情况及效果进行检查；并有完整的检查记录。</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达到要求</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得2分，有一项达不到要求的扣1分直至扣完。</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392"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Merge w:val="continue"/>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2分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保证学</w:t>
            </w:r>
            <w:r>
              <w:rPr>
                <w:rFonts w:hint="eastAsia" w:asciiTheme="majorEastAsia" w:hAnsiTheme="majorEastAsia" w:eastAsiaTheme="majorEastAsia"/>
                <w:sz w:val="28"/>
                <w:szCs w:val="28"/>
              </w:rPr>
              <w:t>员</w:t>
            </w:r>
            <w:r>
              <w:rPr>
                <w:rFonts w:asciiTheme="majorEastAsia" w:hAnsiTheme="majorEastAsia" w:eastAsiaTheme="majorEastAsia"/>
                <w:sz w:val="28"/>
                <w:szCs w:val="28"/>
              </w:rPr>
              <w:t>理论教学课时、实习操作训练课时达到教学（培训）大纲的规定要求，不随意减少课程计划。</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达到要求</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得2分，有一项达不到要求的扣1分直至扣完。</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128"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Merge w:val="continue"/>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1分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组织学</w:t>
            </w:r>
            <w:r>
              <w:rPr>
                <w:rFonts w:hint="eastAsia" w:asciiTheme="majorEastAsia" w:hAnsiTheme="majorEastAsia" w:eastAsiaTheme="majorEastAsia"/>
                <w:sz w:val="28"/>
                <w:szCs w:val="28"/>
              </w:rPr>
              <w:t>员</w:t>
            </w:r>
            <w:r>
              <w:rPr>
                <w:rFonts w:asciiTheme="majorEastAsia" w:hAnsiTheme="majorEastAsia" w:eastAsiaTheme="majorEastAsia"/>
                <w:sz w:val="28"/>
                <w:szCs w:val="28"/>
              </w:rPr>
              <w:t>参加毕（结）业考试和技能人才评价。</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达到要求</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得1分，有一项达不到要求的不得分。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024" w:hRule="atLeast"/>
          <w:jc w:val="center"/>
        </w:trPr>
        <w:tc>
          <w:tcPr>
            <w:tcW w:w="1455"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 xml:space="preserve">内部管理 </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（30分）</w:t>
            </w:r>
          </w:p>
        </w:tc>
        <w:tc>
          <w:tcPr>
            <w:tcW w:w="1465"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档案管理</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2分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教师花名册、教师登记表、聘用协议、劳动合同、身份证复印件、学历和资格证书复印件、职业教育培训工作经历证明等六项材料齐全。</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达到要求</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得2分，有一项达不到要求的扣0.5分直至扣完。</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59"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Merge w:val="continue"/>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1分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教学计划、大纲、教材齐全且符合规定。</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达到要求</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得1分，有一项达不到要求的不得分。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396"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Merge w:val="continue"/>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2分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年度培训情况汇总表、办班通知、学员名册、考勤表、课程表、教师讲义、教师评估表、考试成绩表、培训班总结等9项材料齐全。</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达到要求</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得2分，不完善的酌情扣分。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377" w:hRule="atLeast"/>
          <w:jc w:val="center"/>
        </w:trPr>
        <w:tc>
          <w:tcPr>
            <w:tcW w:w="1455" w:type="dxa"/>
            <w:vMerge w:val="continue"/>
            <w:vAlign w:val="center"/>
          </w:tcPr>
          <w:p>
            <w:pPr>
              <w:widowControl/>
              <w:spacing w:line="400" w:lineRule="exact"/>
              <w:jc w:val="center"/>
              <w:rPr>
                <w:rFonts w:asciiTheme="majorEastAsia" w:hAnsiTheme="majorEastAsia" w:eastAsiaTheme="majorEastAsia"/>
                <w:sz w:val="28"/>
                <w:szCs w:val="28"/>
              </w:rPr>
            </w:pPr>
          </w:p>
        </w:tc>
        <w:tc>
          <w:tcPr>
            <w:tcW w:w="1465" w:type="dxa"/>
            <w:vMerge w:val="continue"/>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2分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1.学员登记表、身份证复印件、学历证书复印件、学校自考试卷、实操能力考核表、补考记录、就业协议、就业去向的相关登记等</w:t>
            </w:r>
            <w:r>
              <w:rPr>
                <w:rFonts w:hint="eastAsia" w:asciiTheme="majorEastAsia" w:hAnsiTheme="majorEastAsia" w:eastAsiaTheme="majorEastAsia"/>
                <w:sz w:val="28"/>
                <w:szCs w:val="28"/>
              </w:rPr>
              <w:t>8</w:t>
            </w:r>
            <w:r>
              <w:rPr>
                <w:rFonts w:asciiTheme="majorEastAsia" w:hAnsiTheme="majorEastAsia" w:eastAsiaTheme="majorEastAsia"/>
                <w:sz w:val="28"/>
                <w:szCs w:val="28"/>
              </w:rPr>
              <w:t>项材料齐全。</w:t>
            </w:r>
          </w:p>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2.使用江西省人社一体化信息平台，如实准确报送培训信息，建立健全培训台账。</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达到要求1的得2分，不完善的酌情扣分。达到要求2的可以1分。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882" w:hRule="atLeast"/>
          <w:jc w:val="center"/>
        </w:trPr>
        <w:tc>
          <w:tcPr>
            <w:tcW w:w="14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 xml:space="preserve">内部管理 </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（30分）</w:t>
            </w: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财务管理</w:t>
            </w:r>
          </w:p>
        </w:tc>
        <w:tc>
          <w:tcPr>
            <w:tcW w:w="992"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10分</w:t>
            </w: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严格执行财务、会计制度和财产管理制度，并按照有关规定设置会计账簿。年末制作会计报告，及时报请审计。</w:t>
            </w: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达到要求</w:t>
            </w:r>
            <w:r>
              <w:rPr>
                <w:rFonts w:hint="eastAsia" w:asciiTheme="majorEastAsia" w:hAnsiTheme="majorEastAsia" w:eastAsiaTheme="majorEastAsia"/>
                <w:sz w:val="28"/>
                <w:szCs w:val="28"/>
              </w:rPr>
              <w:t>的</w:t>
            </w:r>
            <w:r>
              <w:rPr>
                <w:rFonts w:asciiTheme="majorEastAsia" w:hAnsiTheme="majorEastAsia" w:eastAsiaTheme="majorEastAsia"/>
                <w:sz w:val="28"/>
                <w:szCs w:val="28"/>
              </w:rPr>
              <w:t>得10分，不完善的酌情扣分。</w:t>
            </w: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28" w:hRule="atLeast"/>
          <w:jc w:val="center"/>
        </w:trPr>
        <w:tc>
          <w:tcPr>
            <w:tcW w:w="14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合计</w:t>
            </w:r>
          </w:p>
        </w:tc>
        <w:tc>
          <w:tcPr>
            <w:tcW w:w="146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100分</w:t>
            </w:r>
          </w:p>
        </w:tc>
        <w:tc>
          <w:tcPr>
            <w:tcW w:w="992" w:type="dxa"/>
            <w:vAlign w:val="center"/>
          </w:tcPr>
          <w:p>
            <w:pPr>
              <w:widowControl/>
              <w:spacing w:line="400" w:lineRule="exact"/>
              <w:jc w:val="center"/>
              <w:rPr>
                <w:rFonts w:asciiTheme="majorEastAsia" w:hAnsiTheme="majorEastAsia" w:eastAsiaTheme="majorEastAsia"/>
                <w:sz w:val="28"/>
                <w:szCs w:val="28"/>
              </w:rPr>
            </w:pPr>
          </w:p>
        </w:tc>
        <w:tc>
          <w:tcPr>
            <w:tcW w:w="4983" w:type="dxa"/>
            <w:vAlign w:val="center"/>
          </w:tcPr>
          <w:p>
            <w:pPr>
              <w:widowControl/>
              <w:spacing w:line="400" w:lineRule="exact"/>
              <w:ind w:firstLine="560" w:firstLineChars="200"/>
              <w:jc w:val="left"/>
              <w:rPr>
                <w:rFonts w:asciiTheme="majorEastAsia" w:hAnsiTheme="majorEastAsia" w:eastAsiaTheme="majorEastAsia"/>
                <w:sz w:val="28"/>
                <w:szCs w:val="28"/>
              </w:rPr>
            </w:pPr>
          </w:p>
        </w:tc>
        <w:tc>
          <w:tcPr>
            <w:tcW w:w="3859" w:type="dxa"/>
            <w:vAlign w:val="center"/>
          </w:tcPr>
          <w:p>
            <w:pPr>
              <w:widowControl/>
              <w:spacing w:line="400" w:lineRule="exact"/>
              <w:ind w:firstLine="560" w:firstLineChars="200"/>
              <w:jc w:val="left"/>
              <w:rPr>
                <w:rFonts w:asciiTheme="majorEastAsia" w:hAnsiTheme="majorEastAsia" w:eastAsiaTheme="majorEastAsia"/>
                <w:sz w:val="28"/>
                <w:szCs w:val="28"/>
              </w:rPr>
            </w:pPr>
          </w:p>
        </w:tc>
        <w:tc>
          <w:tcPr>
            <w:tcW w:w="1104" w:type="dxa"/>
            <w:vAlign w:val="center"/>
          </w:tcPr>
          <w:p>
            <w:pPr>
              <w:widowControl/>
              <w:spacing w:line="400" w:lineRule="exact"/>
              <w:jc w:val="center"/>
              <w:rPr>
                <w:rFonts w:asciiTheme="majorEastAsia" w:hAnsiTheme="majorEastAsia" w:eastAsiaTheme="majorEastAsia"/>
                <w:sz w:val="28"/>
                <w:szCs w:val="28"/>
              </w:rPr>
            </w:pPr>
          </w:p>
        </w:tc>
        <w:tc>
          <w:tcPr>
            <w:tcW w:w="1418" w:type="dxa"/>
            <w:vAlign w:val="center"/>
          </w:tcPr>
          <w:p>
            <w:pPr>
              <w:widowControl/>
              <w:spacing w:line="400" w:lineRule="exact"/>
              <w:jc w:val="center"/>
              <w:rPr>
                <w:rFonts w:asciiTheme="majorEastAsia" w:hAnsiTheme="majorEastAsia" w:eastAsiaTheme="majorEastAsia"/>
                <w:sz w:val="28"/>
                <w:szCs w:val="28"/>
              </w:rPr>
            </w:pPr>
          </w:p>
        </w:tc>
      </w:tr>
    </w:tbl>
    <w:p>
      <w:pPr>
        <w:widowControl/>
        <w:spacing w:line="400" w:lineRule="exact"/>
        <w:ind w:left="-1510" w:leftChars="-472" w:right="-1299" w:rightChars="-406" w:firstLine="480" w:firstLineChars="200"/>
        <w:jc w:val="left"/>
        <w:rPr>
          <w:rFonts w:asciiTheme="majorEastAsia" w:hAnsiTheme="majorEastAsia" w:eastAsiaTheme="majorEastAsia"/>
          <w:sz w:val="24"/>
        </w:rPr>
      </w:pPr>
      <w:r>
        <w:rPr>
          <w:rFonts w:asciiTheme="majorEastAsia" w:hAnsiTheme="majorEastAsia" w:eastAsiaTheme="majorEastAsia"/>
          <w:sz w:val="24"/>
        </w:rPr>
        <w:t>注：1.对表中所列的办学必备条件指标均实行</w:t>
      </w:r>
      <w:r>
        <w:rPr>
          <w:rFonts w:hint="eastAsia" w:asciiTheme="majorEastAsia" w:hAnsiTheme="majorEastAsia" w:eastAsiaTheme="majorEastAsia"/>
          <w:sz w:val="24"/>
        </w:rPr>
        <w:t>“</w:t>
      </w:r>
      <w:r>
        <w:rPr>
          <w:rFonts w:asciiTheme="majorEastAsia" w:hAnsiTheme="majorEastAsia" w:eastAsiaTheme="majorEastAsia"/>
          <w:sz w:val="24"/>
        </w:rPr>
        <w:t>一票否决</w:t>
      </w:r>
      <w:r>
        <w:rPr>
          <w:rFonts w:hint="eastAsia" w:asciiTheme="majorEastAsia" w:hAnsiTheme="majorEastAsia" w:eastAsiaTheme="majorEastAsia"/>
          <w:sz w:val="24"/>
        </w:rPr>
        <w:t>”</w:t>
      </w:r>
      <w:r>
        <w:rPr>
          <w:rFonts w:asciiTheme="majorEastAsia" w:hAnsiTheme="majorEastAsia" w:eastAsiaTheme="majorEastAsia"/>
          <w:sz w:val="24"/>
        </w:rPr>
        <w:t>制，即所有办学必备条件指标必须符合，否则视为评估不合格。</w:t>
      </w:r>
      <w:r>
        <w:rPr>
          <w:rFonts w:hint="eastAsia" w:asciiTheme="majorEastAsia" w:hAnsiTheme="majorEastAsia" w:eastAsiaTheme="majorEastAsia"/>
          <w:sz w:val="24"/>
        </w:rPr>
        <w:t xml:space="preserve">  </w:t>
      </w:r>
    </w:p>
    <w:p>
      <w:pPr>
        <w:widowControl/>
        <w:spacing w:line="400" w:lineRule="exact"/>
        <w:ind w:left="-1510" w:leftChars="-472" w:right="-1299" w:rightChars="-406" w:firstLine="960" w:firstLineChars="400"/>
        <w:jc w:val="left"/>
        <w:rPr>
          <w:rFonts w:asciiTheme="majorEastAsia" w:hAnsiTheme="majorEastAsia" w:eastAsiaTheme="majorEastAsia"/>
          <w:sz w:val="24"/>
        </w:rPr>
      </w:pPr>
      <w:r>
        <w:rPr>
          <w:rFonts w:asciiTheme="majorEastAsia" w:hAnsiTheme="majorEastAsia" w:eastAsiaTheme="majorEastAsia"/>
          <w:sz w:val="24"/>
        </w:rPr>
        <w:t>2.培训规范性和质量性指标满分设置为100分，对不能完全满足某项指标要求的可适当扣分，直至将该项指标分值扣完为止。</w:t>
      </w:r>
      <w:r>
        <w:rPr>
          <w:rFonts w:hint="eastAsia" w:asciiTheme="majorEastAsia" w:hAnsiTheme="majorEastAsia" w:eastAsiaTheme="majorEastAsia"/>
          <w:sz w:val="24"/>
        </w:rPr>
        <w:t xml:space="preserve"> </w:t>
      </w:r>
    </w:p>
    <w:p>
      <w:pPr>
        <w:widowControl/>
        <w:spacing w:line="400" w:lineRule="exact"/>
        <w:ind w:left="-1510" w:leftChars="-472" w:right="-1299" w:rightChars="-406" w:firstLine="960" w:firstLineChars="400"/>
        <w:jc w:val="left"/>
        <w:rPr>
          <w:rFonts w:asciiTheme="majorEastAsia" w:hAnsiTheme="majorEastAsia" w:eastAsiaTheme="majorEastAsia"/>
          <w:sz w:val="24"/>
        </w:rPr>
      </w:pPr>
      <w:r>
        <w:rPr>
          <w:rFonts w:asciiTheme="majorEastAsia" w:hAnsiTheme="majorEastAsia" w:eastAsiaTheme="majorEastAsia"/>
          <w:sz w:val="24"/>
        </w:rPr>
        <w:t>3.为鼓励学校提升办学质量，在培训规范性和质量性指标中设有10分加分项，故评估最高可得到110分。</w:t>
      </w:r>
    </w:p>
    <w:p>
      <w:pPr>
        <w:widowControl/>
        <w:spacing w:line="400" w:lineRule="exact"/>
        <w:ind w:left="-1510" w:leftChars="-472" w:right="-1299" w:rightChars="-406" w:firstLine="960" w:firstLineChars="400"/>
        <w:jc w:val="left"/>
        <w:rPr>
          <w:rFonts w:asciiTheme="majorEastAsia" w:hAnsiTheme="majorEastAsia" w:eastAsiaTheme="majorEastAsia"/>
          <w:sz w:val="24"/>
        </w:rPr>
      </w:pPr>
      <w:r>
        <w:rPr>
          <w:rFonts w:asciiTheme="majorEastAsia" w:hAnsiTheme="majorEastAsia" w:eastAsiaTheme="majorEastAsia"/>
          <w:sz w:val="24"/>
        </w:rPr>
        <w:t>4.经评估</w:t>
      </w:r>
      <w:r>
        <w:rPr>
          <w:rFonts w:hint="eastAsia" w:asciiTheme="majorEastAsia" w:hAnsiTheme="majorEastAsia" w:eastAsiaTheme="majorEastAsia"/>
          <w:sz w:val="24"/>
        </w:rPr>
        <w:t>，</w:t>
      </w:r>
      <w:r>
        <w:rPr>
          <w:rFonts w:asciiTheme="majorEastAsia" w:hAnsiTheme="majorEastAsia" w:eastAsiaTheme="majorEastAsia"/>
          <w:sz w:val="24"/>
        </w:rPr>
        <w:t>办学必要条件指标均符合</w:t>
      </w:r>
      <w:r>
        <w:rPr>
          <w:rFonts w:hint="eastAsia" w:asciiTheme="majorEastAsia" w:hAnsiTheme="majorEastAsia" w:eastAsiaTheme="majorEastAsia"/>
          <w:sz w:val="24"/>
        </w:rPr>
        <w:t>，</w:t>
      </w:r>
      <w:r>
        <w:rPr>
          <w:rFonts w:asciiTheme="majorEastAsia" w:hAnsiTheme="majorEastAsia" w:eastAsiaTheme="majorEastAsia"/>
          <w:sz w:val="24"/>
        </w:rPr>
        <w:t>且培训规范性和质量性指标评分总分≥60分</w:t>
      </w:r>
      <w:r>
        <w:rPr>
          <w:rFonts w:hint="eastAsia" w:asciiTheme="majorEastAsia" w:hAnsiTheme="majorEastAsia" w:eastAsiaTheme="majorEastAsia"/>
          <w:sz w:val="24"/>
        </w:rPr>
        <w:t>的</w:t>
      </w:r>
      <w:r>
        <w:rPr>
          <w:rFonts w:asciiTheme="majorEastAsia" w:hAnsiTheme="majorEastAsia" w:eastAsiaTheme="majorEastAsia"/>
          <w:sz w:val="24"/>
        </w:rPr>
        <w:t>为</w:t>
      </w:r>
      <w:r>
        <w:rPr>
          <w:rFonts w:hint="eastAsia" w:asciiTheme="majorEastAsia" w:hAnsiTheme="majorEastAsia" w:eastAsiaTheme="majorEastAsia"/>
          <w:sz w:val="24"/>
        </w:rPr>
        <w:t>办学能力和诚信</w:t>
      </w:r>
      <w:r>
        <w:rPr>
          <w:rFonts w:asciiTheme="majorEastAsia" w:hAnsiTheme="majorEastAsia" w:eastAsiaTheme="majorEastAsia"/>
          <w:sz w:val="24"/>
        </w:rPr>
        <w:t>评估合格学校，总分≥90分</w:t>
      </w:r>
      <w:r>
        <w:rPr>
          <w:rFonts w:hint="eastAsia" w:asciiTheme="majorEastAsia" w:hAnsiTheme="majorEastAsia" w:eastAsiaTheme="majorEastAsia"/>
          <w:sz w:val="24"/>
        </w:rPr>
        <w:t>的</w:t>
      </w:r>
      <w:r>
        <w:rPr>
          <w:rFonts w:asciiTheme="majorEastAsia" w:hAnsiTheme="majorEastAsia" w:eastAsiaTheme="majorEastAsia"/>
          <w:sz w:val="24"/>
        </w:rPr>
        <w:t>为</w:t>
      </w:r>
      <w:r>
        <w:rPr>
          <w:rFonts w:hint="eastAsia" w:asciiTheme="majorEastAsia" w:hAnsiTheme="majorEastAsia" w:eastAsiaTheme="majorEastAsia"/>
          <w:sz w:val="24"/>
        </w:rPr>
        <w:t>办学</w:t>
      </w:r>
    </w:p>
    <w:p>
      <w:pPr>
        <w:widowControl/>
        <w:spacing w:line="400" w:lineRule="exact"/>
        <w:ind w:left="-1510" w:leftChars="-472" w:right="-1299" w:rightChars="-406" w:firstLine="1200" w:firstLineChars="500"/>
        <w:jc w:val="left"/>
        <w:rPr>
          <w:rFonts w:asciiTheme="majorEastAsia" w:hAnsiTheme="majorEastAsia" w:eastAsiaTheme="majorEastAsia"/>
          <w:sz w:val="24"/>
        </w:rPr>
      </w:pPr>
      <w:r>
        <w:rPr>
          <w:rFonts w:hint="eastAsia" w:asciiTheme="majorEastAsia" w:hAnsiTheme="majorEastAsia" w:eastAsiaTheme="majorEastAsia"/>
          <w:sz w:val="24"/>
        </w:rPr>
        <w:t>能力和诚信</w:t>
      </w:r>
      <w:r>
        <w:rPr>
          <w:rFonts w:asciiTheme="majorEastAsia" w:hAnsiTheme="majorEastAsia" w:eastAsiaTheme="majorEastAsia"/>
          <w:sz w:val="24"/>
        </w:rPr>
        <w:t>评估优秀学校。</w:t>
      </w:r>
    </w:p>
    <w:p>
      <w:pPr>
        <w:widowControl/>
        <w:spacing w:line="400" w:lineRule="exact"/>
        <w:ind w:left="-1510" w:leftChars="-472" w:right="-1299" w:rightChars="-406" w:firstLine="1200" w:firstLineChars="500"/>
        <w:jc w:val="left"/>
        <w:rPr>
          <w:rFonts w:asciiTheme="majorEastAsia" w:hAnsiTheme="majorEastAsia" w:eastAsiaTheme="majorEastAsia"/>
          <w:sz w:val="24"/>
        </w:rPr>
      </w:pPr>
    </w:p>
    <w:p>
      <w:pPr>
        <w:widowControl/>
        <w:spacing w:line="400" w:lineRule="exact"/>
        <w:ind w:left="-1510" w:leftChars="-472" w:right="-1299" w:rightChars="-406" w:firstLine="1200" w:firstLineChars="500"/>
        <w:jc w:val="left"/>
        <w:rPr>
          <w:rFonts w:ascii="仿宋_GB2312"/>
          <w:sz w:val="2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YjFlZjg3NDc5NjMzZGRlNDJlY2M5MmYwNjM3NjkifQ=="/>
  </w:docVars>
  <w:rsids>
    <w:rsidRoot w:val="00000000"/>
    <w:rsid w:val="1D266A42"/>
    <w:rsid w:val="672B4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4415</Words>
  <Characters>4624</Characters>
  <Lines>0</Lines>
  <Paragraphs>0</Paragraphs>
  <TotalTime>0</TotalTime>
  <ScaleCrop>false</ScaleCrop>
  <LinksUpToDate>false</LinksUpToDate>
  <CharactersWithSpaces>4698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2022-09-08T03:33:00Z</dcterms:created>
  <dc:creator>Administrator</dc:creator>
  <cp:lastModifiedBy>Administrator</cp:lastModifiedBy>
  <dcterms:modified xsi:type="dcterms:W3CDTF">2022-09-08T07:01:46Z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B1511C6EB9AF4EB982B0EAC83E0107A5</vt:lpwstr>
  </property>
</Properties>
</file>