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AEB60">
      <w:pPr>
        <w:spacing w:line="579" w:lineRule="exact"/>
        <w:jc w:val="left"/>
        <w:rPr>
          <w:rFonts w:ascii="宋体" w:hAnsi="宋体" w:eastAsia="宋体" w:cs="宋体"/>
          <w:color w:val="333333"/>
          <w:sz w:val="24"/>
          <w:shd w:val="clear" w:color="auto" w:fill="FFFFFF"/>
        </w:rPr>
      </w:pPr>
    </w:p>
    <w:p w14:paraId="52010428">
      <w:pPr>
        <w:spacing w:line="579" w:lineRule="exact"/>
        <w:jc w:val="center"/>
        <w:rPr>
          <w:rFonts w:ascii="黑体" w:hAnsi="宋体" w:eastAsia="黑体" w:cs="黑体"/>
          <w:b/>
          <w:bCs/>
          <w:color w:val="333333"/>
          <w:sz w:val="44"/>
          <w:szCs w:val="44"/>
          <w:shd w:val="clear" w:color="auto" w:fill="FFFFFF"/>
        </w:rPr>
      </w:pPr>
      <w:r>
        <w:rPr>
          <w:rFonts w:hint="eastAsia" w:ascii="黑体" w:hAnsi="宋体" w:eastAsia="黑体" w:cs="黑体"/>
          <w:b/>
          <w:bCs/>
          <w:color w:val="333333"/>
          <w:sz w:val="44"/>
          <w:szCs w:val="44"/>
          <w:shd w:val="clear" w:color="auto" w:fill="FFFFFF"/>
        </w:rPr>
        <w:t>龙南中专迁建办学设施设备采购项目</w:t>
      </w:r>
    </w:p>
    <w:p w14:paraId="2B422E84">
      <w:pPr>
        <w:spacing w:line="579" w:lineRule="exact"/>
        <w:jc w:val="center"/>
      </w:pPr>
      <w:r>
        <w:rPr>
          <w:rFonts w:hint="eastAsia" w:ascii="黑体" w:hAnsi="宋体" w:eastAsia="黑体" w:cs="黑体"/>
          <w:b/>
          <w:bCs/>
          <w:color w:val="333333"/>
          <w:sz w:val="44"/>
          <w:szCs w:val="44"/>
          <w:shd w:val="clear" w:color="auto" w:fill="FFFFFF"/>
        </w:rPr>
        <w:t>（品目四：报告厅)主要技术参数及报价清单</w:t>
      </w:r>
    </w:p>
    <w:p w14:paraId="22C0D506">
      <w:pPr>
        <w:numPr>
          <w:ilvl w:val="0"/>
          <w:numId w:val="3"/>
        </w:numPr>
        <w:spacing w:line="579" w:lineRule="exact"/>
        <w:ind w:firstLine="480" w:firstLineChars="200"/>
        <w:rPr>
          <w:rFonts w:ascii="宋体" w:hAnsi="宋体" w:eastAsia="宋体" w:cs="宋体"/>
          <w:sz w:val="24"/>
        </w:rPr>
      </w:pPr>
      <w:r>
        <w:rPr>
          <w:rFonts w:hint="eastAsia" w:ascii="宋体" w:hAnsi="宋体" w:eastAsia="宋体" w:cs="宋体"/>
          <w:sz w:val="24"/>
        </w:rPr>
        <w:t>项目名称：</w:t>
      </w:r>
    </w:p>
    <w:p w14:paraId="613AB29F">
      <w:pPr>
        <w:spacing w:line="579" w:lineRule="exact"/>
        <w:ind w:firstLine="480" w:firstLineChars="200"/>
        <w:rPr>
          <w:rFonts w:hint="eastAsia" w:ascii="宋体" w:hAnsi="宋体" w:eastAsia="宋体" w:cs="宋体"/>
          <w:color w:val="333333"/>
          <w:sz w:val="24"/>
          <w:lang w:eastAsia="zh-CN"/>
        </w:rPr>
      </w:pPr>
      <w:r>
        <w:rPr>
          <w:rFonts w:hint="eastAsia" w:ascii="宋体" w:hAnsi="宋体" w:eastAsia="宋体" w:cs="宋体"/>
          <w:color w:val="333333"/>
          <w:kern w:val="0"/>
          <w:sz w:val="24"/>
          <w:shd w:val="clear" w:color="auto" w:fill="FFFFFF"/>
        </w:rPr>
        <w:t>龙南中专迁建办学设施设备</w:t>
      </w:r>
      <w:r>
        <w:rPr>
          <w:rFonts w:hint="eastAsia" w:ascii="宋体" w:hAnsi="宋体" w:eastAsia="宋体" w:cs="宋体"/>
          <w:color w:val="333333"/>
          <w:kern w:val="0"/>
          <w:sz w:val="24"/>
          <w:shd w:val="clear" w:color="auto" w:fill="FFFFFF"/>
          <w:lang w:val="en-US" w:eastAsia="zh-CN"/>
        </w:rPr>
        <w:t>采购</w:t>
      </w:r>
      <w:r>
        <w:rPr>
          <w:rFonts w:hint="eastAsia" w:ascii="宋体" w:hAnsi="宋体" w:eastAsia="宋体" w:cs="宋体"/>
          <w:color w:val="333333"/>
          <w:kern w:val="0"/>
          <w:sz w:val="24"/>
          <w:shd w:val="clear" w:color="auto" w:fill="FFFFFF"/>
        </w:rPr>
        <w:t>项目</w:t>
      </w:r>
      <w:r>
        <w:rPr>
          <w:rFonts w:hint="eastAsia" w:ascii="宋体" w:hAnsi="宋体" w:eastAsia="宋体" w:cs="宋体"/>
          <w:color w:val="333333"/>
          <w:kern w:val="0"/>
          <w:sz w:val="24"/>
          <w:shd w:val="clear" w:color="auto" w:fill="FFFFFF"/>
          <w:lang w:eastAsia="zh-CN"/>
        </w:rPr>
        <w:t>（</w:t>
      </w:r>
      <w:r>
        <w:rPr>
          <w:rFonts w:hint="eastAsia" w:ascii="宋体" w:hAnsi="宋体" w:eastAsia="宋体" w:cs="宋体"/>
          <w:color w:val="333333"/>
          <w:kern w:val="0"/>
          <w:sz w:val="24"/>
          <w:shd w:val="clear" w:color="auto" w:fill="FFFFFF"/>
        </w:rPr>
        <w:t>品目四：报告厅</w:t>
      </w:r>
      <w:r>
        <w:rPr>
          <w:rFonts w:hint="eastAsia" w:ascii="宋体" w:hAnsi="宋体" w:eastAsia="宋体" w:cs="宋体"/>
          <w:color w:val="333333"/>
          <w:kern w:val="0"/>
          <w:sz w:val="24"/>
          <w:shd w:val="clear" w:color="auto" w:fill="FFFFFF"/>
          <w:lang w:eastAsia="zh-CN"/>
        </w:rPr>
        <w:t>）</w:t>
      </w:r>
    </w:p>
    <w:p w14:paraId="4BAE318D">
      <w:pPr>
        <w:pStyle w:val="11"/>
        <w:widowControl/>
        <w:numPr>
          <w:ilvl w:val="0"/>
          <w:numId w:val="3"/>
        </w:numPr>
        <w:shd w:val="clear" w:color="auto" w:fill="FFFFFF"/>
        <w:spacing w:beforeAutospacing="0" w:afterAutospacing="0" w:line="440" w:lineRule="atLeast"/>
        <w:ind w:firstLine="480" w:firstLineChars="200"/>
        <w:jc w:val="both"/>
        <w:rPr>
          <w:rFonts w:ascii="宋体" w:hAnsi="宋体" w:eastAsia="宋体" w:cs="宋体"/>
          <w:kern w:val="2"/>
        </w:rPr>
      </w:pPr>
      <w:r>
        <w:rPr>
          <w:rFonts w:hint="eastAsia" w:ascii="宋体" w:hAnsi="宋体" w:eastAsia="宋体" w:cs="宋体"/>
          <w:kern w:val="2"/>
        </w:rPr>
        <w:t>采购内容：</w:t>
      </w:r>
    </w:p>
    <w:tbl>
      <w:tblPr>
        <w:tblStyle w:val="12"/>
        <w:tblW w:w="10594" w:type="dxa"/>
        <w:jc w:val="center"/>
        <w:tblLayout w:type="fixed"/>
        <w:tblCellMar>
          <w:top w:w="32" w:type="dxa"/>
          <w:left w:w="64" w:type="dxa"/>
          <w:bottom w:w="32" w:type="dxa"/>
          <w:right w:w="64" w:type="dxa"/>
        </w:tblCellMar>
      </w:tblPr>
      <w:tblGrid>
        <w:gridCol w:w="595"/>
        <w:gridCol w:w="1828"/>
        <w:gridCol w:w="1079"/>
        <w:gridCol w:w="657"/>
        <w:gridCol w:w="4033"/>
        <w:gridCol w:w="1200"/>
        <w:gridCol w:w="1202"/>
      </w:tblGrid>
      <w:tr w14:paraId="7C253E41">
        <w:tblPrEx>
          <w:tblCellMar>
            <w:top w:w="32" w:type="dxa"/>
            <w:left w:w="64" w:type="dxa"/>
            <w:bottom w:w="32" w:type="dxa"/>
            <w:right w:w="64" w:type="dxa"/>
          </w:tblCellMar>
        </w:tblPrEx>
        <w:trPr>
          <w:tblHeade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3ACD">
            <w:pPr>
              <w:widowControl/>
              <w:snapToGrid w:val="0"/>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龙南中专迁建办学设施设备项目</w:t>
            </w:r>
            <w:r>
              <w:rPr>
                <w:rFonts w:hint="eastAsia" w:ascii="宋体" w:hAnsi="宋体" w:eastAsia="宋体" w:cs="宋体"/>
                <w:b/>
                <w:bCs/>
                <w:color w:val="000000"/>
                <w:kern w:val="0"/>
                <w:sz w:val="24"/>
                <w:lang w:eastAsia="zh-CN"/>
              </w:rPr>
              <w:t>（</w:t>
            </w:r>
            <w:r>
              <w:rPr>
                <w:rFonts w:hint="eastAsia" w:ascii="宋体" w:hAnsi="宋体" w:eastAsia="宋体" w:cs="宋体"/>
                <w:b/>
                <w:bCs/>
                <w:color w:val="000000"/>
                <w:kern w:val="0"/>
                <w:sz w:val="24"/>
              </w:rPr>
              <w:t>品目四：报告厅</w:t>
            </w:r>
            <w:r>
              <w:rPr>
                <w:rFonts w:hint="eastAsia" w:ascii="宋体" w:hAnsi="宋体" w:eastAsia="宋体" w:cs="宋体"/>
                <w:b/>
                <w:bCs/>
                <w:color w:val="000000"/>
                <w:kern w:val="0"/>
                <w:sz w:val="24"/>
                <w:lang w:eastAsia="zh-CN"/>
              </w:rPr>
              <w:t>）</w:t>
            </w:r>
            <w:r>
              <w:rPr>
                <w:rFonts w:hint="eastAsia" w:ascii="宋体" w:hAnsi="宋体" w:eastAsia="宋体" w:cs="宋体"/>
                <w:b/>
                <w:bCs/>
                <w:color w:val="000000"/>
                <w:kern w:val="0"/>
                <w:sz w:val="24"/>
              </w:rPr>
              <w:t>报价清单</w:t>
            </w:r>
          </w:p>
        </w:tc>
      </w:tr>
      <w:tr w14:paraId="4D28B775">
        <w:tblPrEx>
          <w:tblCellMar>
            <w:top w:w="32" w:type="dxa"/>
            <w:left w:w="64" w:type="dxa"/>
            <w:bottom w:w="32" w:type="dxa"/>
            <w:right w:w="64" w:type="dxa"/>
          </w:tblCellMar>
        </w:tblPrEx>
        <w:trPr>
          <w:tblHeade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CFFA">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2FE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设备名称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7F6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E25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D66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基本要求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E419">
            <w:pPr>
              <w:widowControl/>
              <w:snapToGrid w:val="0"/>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rPr>
              <w:t>单价（元）</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8D0A">
            <w:pPr>
              <w:widowControl/>
              <w:snapToGrid w:val="0"/>
              <w:jc w:val="center"/>
              <w:textAlignment w:val="center"/>
              <w:rPr>
                <w:rFonts w:ascii="宋体" w:hAnsi="宋体" w:eastAsia="宋体" w:cs="宋体"/>
                <w:color w:val="000000"/>
                <w:kern w:val="0"/>
                <w:sz w:val="24"/>
              </w:rPr>
            </w:pPr>
            <w:r>
              <w:rPr>
                <w:rFonts w:hint="eastAsia" w:ascii="宋体" w:hAnsi="宋体" w:eastAsia="宋体" w:cs="宋体"/>
                <w:color w:val="000000"/>
                <w:kern w:val="0"/>
                <w:sz w:val="22"/>
                <w:szCs w:val="22"/>
              </w:rPr>
              <w:t>总价（元）</w:t>
            </w:r>
          </w:p>
        </w:tc>
      </w:tr>
      <w:tr w14:paraId="06D51AED">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23D4">
            <w:pPr>
              <w:widowControl/>
              <w:snapToGrid w:val="0"/>
              <w:jc w:val="left"/>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一、装修座椅部分</w:t>
            </w:r>
          </w:p>
        </w:tc>
      </w:tr>
      <w:tr w14:paraId="34C607A4">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984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091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地面自流平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7FB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889.20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8F9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r>
              <w:rPr>
                <w:rStyle w:val="21"/>
                <w:rFonts w:hint="default"/>
                <w:sz w:val="24"/>
                <w:szCs w:val="24"/>
              </w:rPr>
              <w:t>2</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9A8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水泥自流平、施工（厚度10以内）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0B38">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762B">
            <w:pPr>
              <w:widowControl/>
              <w:snapToGrid w:val="0"/>
              <w:jc w:val="left"/>
              <w:textAlignment w:val="center"/>
              <w:rPr>
                <w:rFonts w:ascii="宋体" w:hAnsi="宋体" w:eastAsia="宋体" w:cs="宋体"/>
                <w:color w:val="000000"/>
                <w:kern w:val="0"/>
                <w:sz w:val="24"/>
              </w:rPr>
            </w:pPr>
          </w:p>
        </w:tc>
      </w:tr>
      <w:tr w14:paraId="51B721B5">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665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AD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塑胶地板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760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889.20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FF8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r>
              <w:rPr>
                <w:rStyle w:val="21"/>
                <w:rFonts w:hint="default"/>
                <w:sz w:val="24"/>
                <w:szCs w:val="24"/>
              </w:rPr>
              <w:t>2</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40F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2㎜厚塑胶卷材、辅材、铺贴、焊缝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8498">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D3D3">
            <w:pPr>
              <w:widowControl/>
              <w:snapToGrid w:val="0"/>
              <w:jc w:val="left"/>
              <w:textAlignment w:val="center"/>
              <w:rPr>
                <w:rFonts w:ascii="宋体" w:hAnsi="宋体" w:eastAsia="宋体" w:cs="宋体"/>
                <w:color w:val="000000"/>
                <w:kern w:val="0"/>
                <w:sz w:val="24"/>
              </w:rPr>
            </w:pPr>
          </w:p>
        </w:tc>
      </w:tr>
      <w:tr w14:paraId="1EA11C03">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E5A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90EA">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防滑条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E9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415.60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89C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717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20*50塑胶防滑条、辅材、安装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EE73">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75A8">
            <w:pPr>
              <w:widowControl/>
              <w:snapToGrid w:val="0"/>
              <w:jc w:val="left"/>
              <w:textAlignment w:val="center"/>
              <w:rPr>
                <w:rFonts w:ascii="宋体" w:hAnsi="宋体" w:eastAsia="宋体" w:cs="宋体"/>
                <w:color w:val="000000"/>
                <w:kern w:val="0"/>
                <w:sz w:val="24"/>
              </w:rPr>
            </w:pPr>
          </w:p>
        </w:tc>
      </w:tr>
      <w:tr w14:paraId="23FDEA15">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783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9A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珍珠岩吸音板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D23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655.60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251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r>
              <w:rPr>
                <w:rStyle w:val="21"/>
                <w:rFonts w:hint="default"/>
                <w:sz w:val="24"/>
                <w:szCs w:val="24"/>
              </w:rPr>
              <w:t>2</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F77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600*600*20厚珍珠岩吸音板、龙骨、压条、安装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107D">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82C">
            <w:pPr>
              <w:widowControl/>
              <w:snapToGrid w:val="0"/>
              <w:jc w:val="left"/>
              <w:textAlignment w:val="center"/>
              <w:rPr>
                <w:rFonts w:ascii="宋体" w:hAnsi="宋体" w:eastAsia="宋体" w:cs="宋体"/>
                <w:color w:val="000000"/>
                <w:kern w:val="0"/>
                <w:sz w:val="24"/>
              </w:rPr>
            </w:pPr>
          </w:p>
        </w:tc>
      </w:tr>
      <w:tr w14:paraId="357A502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2C2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7B6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背景造型陶铝吸音板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DDC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102.50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18D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r>
              <w:rPr>
                <w:rStyle w:val="21"/>
                <w:rFonts w:hint="default"/>
                <w:sz w:val="24"/>
                <w:szCs w:val="24"/>
              </w:rPr>
              <w:t>2</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137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15MM阻燃板基层、面饰陶铝吸音板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4886">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8B93">
            <w:pPr>
              <w:widowControl/>
              <w:snapToGrid w:val="0"/>
              <w:jc w:val="left"/>
              <w:textAlignment w:val="center"/>
              <w:rPr>
                <w:rFonts w:ascii="宋体" w:hAnsi="宋体" w:eastAsia="宋体" w:cs="宋体"/>
                <w:color w:val="000000"/>
                <w:kern w:val="0"/>
                <w:sz w:val="24"/>
              </w:rPr>
            </w:pPr>
          </w:p>
        </w:tc>
      </w:tr>
      <w:tr w14:paraId="278BB778">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829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594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600*600石膏板吊顶</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32F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731.30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D37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r>
              <w:rPr>
                <w:rStyle w:val="21"/>
                <w:rFonts w:hint="default"/>
                <w:sz w:val="24"/>
                <w:szCs w:val="24"/>
              </w:rPr>
              <w:t>2</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C60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600*600石膏板吊顶、6㎜丝杆、38主龙骨、辅材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8217">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2176">
            <w:pPr>
              <w:widowControl/>
              <w:snapToGrid w:val="0"/>
              <w:jc w:val="left"/>
              <w:textAlignment w:val="center"/>
              <w:rPr>
                <w:rFonts w:ascii="宋体" w:hAnsi="宋体" w:eastAsia="宋体" w:cs="宋体"/>
                <w:color w:val="000000"/>
                <w:kern w:val="0"/>
                <w:sz w:val="24"/>
              </w:rPr>
            </w:pPr>
          </w:p>
        </w:tc>
      </w:tr>
      <w:tr w14:paraId="7FE5CE5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472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79E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两电箱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352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930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086A">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钢质配电箱、包含箱内电子元件、符合使用要求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68C5">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0B6">
            <w:pPr>
              <w:widowControl/>
              <w:snapToGrid w:val="0"/>
              <w:jc w:val="left"/>
              <w:textAlignment w:val="center"/>
              <w:rPr>
                <w:rFonts w:ascii="宋体" w:hAnsi="宋体" w:eastAsia="宋体" w:cs="宋体"/>
                <w:color w:val="000000"/>
                <w:kern w:val="0"/>
                <w:sz w:val="24"/>
              </w:rPr>
            </w:pPr>
          </w:p>
        </w:tc>
      </w:tr>
      <w:tr w14:paraId="5C5B2769">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FB5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13E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管内穿线4㎡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A99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1655.00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7F4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D6C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国标铜线、符合使用要求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44F8">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0EE3">
            <w:pPr>
              <w:widowControl/>
              <w:snapToGrid w:val="0"/>
              <w:jc w:val="left"/>
              <w:textAlignment w:val="center"/>
              <w:rPr>
                <w:rFonts w:ascii="宋体" w:hAnsi="宋体" w:eastAsia="宋体" w:cs="宋体"/>
                <w:color w:val="000000"/>
                <w:kern w:val="0"/>
                <w:sz w:val="24"/>
              </w:rPr>
            </w:pPr>
          </w:p>
        </w:tc>
      </w:tr>
      <w:tr w14:paraId="30D336FB">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BE2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1CF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管内穿线2.5㎡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855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4863.00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19F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A20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国标铜线、符合使用要求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3F79">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1AB4">
            <w:pPr>
              <w:widowControl/>
              <w:snapToGrid w:val="0"/>
              <w:jc w:val="left"/>
              <w:textAlignment w:val="center"/>
              <w:rPr>
                <w:rFonts w:ascii="宋体" w:hAnsi="宋体" w:eastAsia="宋体" w:cs="宋体"/>
                <w:color w:val="000000"/>
                <w:kern w:val="0"/>
                <w:sz w:val="24"/>
              </w:rPr>
            </w:pPr>
          </w:p>
        </w:tc>
      </w:tr>
      <w:tr w14:paraId="44B79065">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B87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A3A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KGB20管线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AD2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2210.00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BB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948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20KGB线管、符合使用要求（包含墙面开槽、暗敷安装）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EA52">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99D7">
            <w:pPr>
              <w:widowControl/>
              <w:snapToGrid w:val="0"/>
              <w:jc w:val="left"/>
              <w:textAlignment w:val="center"/>
              <w:rPr>
                <w:rFonts w:ascii="宋体" w:hAnsi="宋体" w:eastAsia="宋体" w:cs="宋体"/>
                <w:color w:val="000000"/>
                <w:kern w:val="0"/>
                <w:sz w:val="24"/>
              </w:rPr>
            </w:pPr>
          </w:p>
        </w:tc>
      </w:tr>
      <w:tr w14:paraId="47E0C159">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4AD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1A2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五孔插座</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3B1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35.00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2DA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2C0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五孔插座、符合使用要求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1FBC">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A3B9">
            <w:pPr>
              <w:widowControl/>
              <w:snapToGrid w:val="0"/>
              <w:jc w:val="left"/>
              <w:textAlignment w:val="center"/>
              <w:rPr>
                <w:rFonts w:ascii="宋体" w:hAnsi="宋体" w:eastAsia="宋体" w:cs="宋体"/>
                <w:color w:val="000000"/>
                <w:kern w:val="0"/>
                <w:sz w:val="24"/>
              </w:rPr>
            </w:pPr>
          </w:p>
        </w:tc>
      </w:tr>
      <w:tr w14:paraId="4C42615B">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7F9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894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工矿灯</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5D9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48.00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9F6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盏</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11E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LED工矿灯（150W）、符合使用要求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E12E">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303D">
            <w:pPr>
              <w:widowControl/>
              <w:snapToGrid w:val="0"/>
              <w:jc w:val="left"/>
              <w:textAlignment w:val="center"/>
              <w:rPr>
                <w:rFonts w:ascii="宋体" w:hAnsi="宋体" w:eastAsia="宋体" w:cs="宋体"/>
                <w:color w:val="000000"/>
                <w:kern w:val="0"/>
                <w:sz w:val="24"/>
              </w:rPr>
            </w:pPr>
          </w:p>
        </w:tc>
      </w:tr>
      <w:tr w14:paraId="2FFE7BDF">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525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EE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两位开关</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9BA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427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FD6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两位开关、符合使用要求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19E8">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7B04">
            <w:pPr>
              <w:widowControl/>
              <w:snapToGrid w:val="0"/>
              <w:jc w:val="left"/>
              <w:textAlignment w:val="center"/>
              <w:rPr>
                <w:rFonts w:ascii="宋体" w:hAnsi="宋体" w:eastAsia="宋体" w:cs="宋体"/>
                <w:color w:val="000000"/>
                <w:kern w:val="0"/>
                <w:sz w:val="24"/>
              </w:rPr>
            </w:pPr>
          </w:p>
        </w:tc>
      </w:tr>
      <w:tr w14:paraId="28F290B0">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867E">
            <w:pPr>
              <w:widowControl/>
              <w:snapToGrid w:val="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0"/>
                <w:szCs w:val="20"/>
                <w:highlight w:val="none"/>
              </w:rPr>
              <w:t>14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A5BB">
            <w:pPr>
              <w:widowControl/>
              <w:snapToGrid w:val="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2"/>
                <w:szCs w:val="22"/>
                <w:highlight w:val="none"/>
              </w:rPr>
              <w:t>二次消防</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D861">
            <w:pPr>
              <w:widowControl/>
              <w:snapToGrid w:val="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2"/>
                <w:szCs w:val="22"/>
                <w:highlight w:val="none"/>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878B">
            <w:pPr>
              <w:widowControl/>
              <w:snapToGrid w:val="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2"/>
                <w:szCs w:val="22"/>
                <w:highlight w:val="none"/>
              </w:rPr>
              <w:t>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2884">
            <w:pPr>
              <w:widowControl/>
              <w:snapToGrid w:val="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2"/>
                <w:szCs w:val="22"/>
                <w:highlight w:val="none"/>
              </w:rPr>
              <w:t>含二次消防图纸设计、二次消防图审、二次消防设备采购安装调试。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6FDD">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1A26">
            <w:pPr>
              <w:widowControl/>
              <w:snapToGrid w:val="0"/>
              <w:jc w:val="left"/>
              <w:textAlignment w:val="center"/>
              <w:rPr>
                <w:rFonts w:ascii="宋体" w:hAnsi="宋体" w:eastAsia="宋体" w:cs="宋体"/>
                <w:color w:val="000000"/>
                <w:kern w:val="0"/>
                <w:sz w:val="24"/>
              </w:rPr>
            </w:pPr>
          </w:p>
        </w:tc>
      </w:tr>
      <w:tr w14:paraId="1F33890E">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5E54">
            <w:pPr>
              <w:widowControl/>
              <w:snapToGrid w:val="0"/>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15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F7F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满堂脚手架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95C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652.00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B3B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m</w:t>
            </w:r>
            <w:r>
              <w:rPr>
                <w:rStyle w:val="21"/>
                <w:rFonts w:hint="default"/>
                <w:sz w:val="24"/>
                <w:szCs w:val="24"/>
              </w:rPr>
              <w:t>2</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28A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脚手架搭、拆及运输费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28D6">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BEA8">
            <w:pPr>
              <w:widowControl/>
              <w:snapToGrid w:val="0"/>
              <w:jc w:val="left"/>
              <w:textAlignment w:val="center"/>
              <w:rPr>
                <w:rFonts w:ascii="宋体" w:hAnsi="宋体" w:eastAsia="宋体" w:cs="宋体"/>
                <w:color w:val="000000"/>
                <w:kern w:val="0"/>
                <w:sz w:val="24"/>
              </w:rPr>
            </w:pPr>
          </w:p>
        </w:tc>
      </w:tr>
      <w:tr w14:paraId="7309578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ECA9">
            <w:pPr>
              <w:widowControl/>
              <w:snapToGrid w:val="0"/>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16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97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礼堂座椅</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69F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500.00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13A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ACC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按现场需求定制礼堂座椅座椅：尺寸误差≤±2mm，单座承重≥150kg，靠背疲劳测试≥5万次无损坏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C10D">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5A06">
            <w:pPr>
              <w:widowControl/>
              <w:snapToGrid w:val="0"/>
              <w:jc w:val="left"/>
              <w:textAlignment w:val="center"/>
              <w:rPr>
                <w:rFonts w:ascii="宋体" w:hAnsi="宋体" w:eastAsia="宋体" w:cs="宋体"/>
                <w:color w:val="000000"/>
                <w:kern w:val="0"/>
                <w:sz w:val="24"/>
              </w:rPr>
            </w:pPr>
          </w:p>
        </w:tc>
      </w:tr>
      <w:tr w14:paraId="5F54166C">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7974">
            <w:pPr>
              <w:widowControl/>
              <w:snapToGrid w:val="0"/>
              <w:jc w:val="left"/>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二、监控系统</w:t>
            </w:r>
          </w:p>
        </w:tc>
      </w:tr>
      <w:tr w14:paraId="7FA57115">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6DF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820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400万POE枪型摄像机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B7A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92F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B4D6">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传感器类型：1/3英寸CMOS；</w:t>
            </w:r>
          </w:p>
          <w:p w14:paraId="53505CF2">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像素：400万；</w:t>
            </w:r>
          </w:p>
          <w:p w14:paraId="4F3840CD">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最大分辨率：2560×1440；</w:t>
            </w:r>
          </w:p>
          <w:p w14:paraId="5901BC35">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最低照度：0.01lux（彩色模式）；0.001lux（黑白模式）；0lux（补光灯开启）；</w:t>
            </w:r>
          </w:p>
          <w:p w14:paraId="44D3729E">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最大补光距离：50m（红外）；30m（暖光）；</w:t>
            </w:r>
          </w:p>
          <w:p w14:paraId="163C319E">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补光灯：4颗（多晶（红外+暖光）灯）；</w:t>
            </w:r>
          </w:p>
          <w:p w14:paraId="0AAA718B">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镜头类型：定焦；</w:t>
            </w:r>
          </w:p>
          <w:p w14:paraId="4DCD869F">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镜头焦距：3.6mm；</w:t>
            </w:r>
          </w:p>
          <w:p w14:paraId="01014136">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镜头光圈：F2.0；</w:t>
            </w:r>
          </w:p>
          <w:p w14:paraId="26553E66">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视场角：水平：78°；垂直：43°；对角：92°；</w:t>
            </w:r>
          </w:p>
          <w:p w14:paraId="13486F99">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周界防范：绊线入侵；区域入侵；</w:t>
            </w:r>
          </w:p>
          <w:p w14:paraId="2DBC7373">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智能编码：H.264：支持；H.265：支持；</w:t>
            </w:r>
          </w:p>
          <w:p w14:paraId="391D792A">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宽动态：支持；</w:t>
            </w:r>
          </w:p>
          <w:p w14:paraId="19FAB0C9">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内置麦克风：支持，内置1个麦克风；</w:t>
            </w:r>
          </w:p>
          <w:p w14:paraId="1481FD60">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报警事件：网络断开；IP冲突；非法访问；动态检测；视频遮挡；安全异常；智能动检（人）；音频异常；</w:t>
            </w:r>
          </w:p>
          <w:p w14:paraId="1AA8505A">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接入标准：ONVIF（Profile S &amp; Profile T）；CGI；GB/T28181；大华云联；</w:t>
            </w:r>
          </w:p>
          <w:p w14:paraId="5264EC08">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预览最大用户数：6个（总带宽：24M）；</w:t>
            </w:r>
          </w:p>
          <w:p w14:paraId="7B2BC7F2">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供电方式：DC12V（±30%）；PoE（802.3af）；</w:t>
            </w:r>
          </w:p>
          <w:p w14:paraId="340A54C7">
            <w:pPr>
              <w:widowControl/>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防护等级：IP67；</w:t>
            </w:r>
          </w:p>
          <w:p w14:paraId="29570B8E">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highlight w:val="none"/>
              </w:rPr>
              <w:t>防腐蚀等级：普通防护*该级别的产品适用于不需要特定防腐保护的区域。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4865">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DA84">
            <w:pPr>
              <w:widowControl/>
              <w:snapToGrid w:val="0"/>
              <w:jc w:val="left"/>
              <w:textAlignment w:val="center"/>
              <w:rPr>
                <w:rFonts w:ascii="宋体" w:hAnsi="宋体" w:eastAsia="宋体" w:cs="宋体"/>
                <w:color w:val="000000"/>
                <w:kern w:val="0"/>
                <w:sz w:val="24"/>
              </w:rPr>
            </w:pPr>
          </w:p>
        </w:tc>
      </w:tr>
      <w:tr w14:paraId="1E1B188B">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F55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C16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壁装支架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FC1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28F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757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外观颜色：白色；</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承重：1.0kg；</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安装方式：壁装；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可选倾角：﹣80°–+60°；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旋转角度：0°–360°；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适配机型：请参考选型；</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执行标准：Q/DXJ 064-2018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EF0A">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E858">
            <w:pPr>
              <w:widowControl/>
              <w:snapToGrid w:val="0"/>
              <w:jc w:val="left"/>
              <w:textAlignment w:val="center"/>
              <w:rPr>
                <w:rFonts w:ascii="宋体" w:hAnsi="宋体" w:eastAsia="宋体" w:cs="宋体"/>
                <w:color w:val="000000"/>
                <w:kern w:val="0"/>
                <w:sz w:val="24"/>
              </w:rPr>
            </w:pPr>
          </w:p>
        </w:tc>
      </w:tr>
      <w:tr w14:paraId="6638131E">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513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3B6C">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400万高清枪球一体机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4D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CC8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258A2214">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传感器类型：全景：1/2.8英寸CMOS；细节：1/2.8英寸CMOS；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像素：全景：400万；细节：200万；</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最大分辨率：全景：2560×1440；细节：1920×1080；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最低照度：全景： 彩色：0.005ux@F1.6黑白：0.0005lux@F1.6 0Lux（白光灯开启） 细节： 彩色：0.005lux@F1.6 黑白：0.0005lux@F1.6 0Lux（红外灯开启）；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最大补光距离：全景：30m（白光）；细节：150m（红外）；</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补光类型：红外+白光；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镜头焦距：全景：4mm；细节：5mm～115mm；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镜头光圈：全景F1.6细节F1.6-F3.5；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视场角：全景：水平：76° 垂直：41.5° 对角：88°细节：水平：57.7°~4° 垂直：32.7°~2.3°对角线：65.2°~4.5°；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光学变倍：细节：23倍；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定时任务：预置点；巡迹；巡航；线扫；</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可视域功能：支持；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智能分类：易智能；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周界防范：支持绊线入侵；支持区域入侵；支持穿越围栏；支持徘徊检测；支持物品遗留；支持物品搬移；支持快速移动；支持停车检测；支持人员聚集；支持人车分类报警；</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人脸检测：支持人脸检测；支持人脸轨迹框；支持优选；支持抓拍；支持上报最优的人脸抓图；支持人脸增强；支持人脸属性提取，支持6种属性4种表情：性别，年龄，眼镜，表情（惊讶，平静，高兴，困惑），口罩，胡子；支持人脸抠图区域可设：人脸，单寸照；支持实时抓拍，优选抓拍，支持质量优先三种抓拍策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智能说明：联动态：全景周界联动细节跟踪。独立态：目前全景细节不支持同开检测，可定制。全景：周界防范，细节：人脸检测（可独立巡航）；</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光警戒：支持白光；闪烁时间可设置：5-30秒；频率：高/中/低；</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透雾功能：电子透雾；</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网络接口：1个（内置RJ-45网口，支持10M/100M网络数据）；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音频输入：1路；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音频输出：1路；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语音对讲：支持；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报警输入：2路，开关量输入(0～5V DC)；</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报警输出：1路；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供电方式：DC36V/2.23A±25%（标配）；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防护等级：IP66；TVS 6000V防雷、防浪涌和防突波保护；符合GB/T 17626.5 4级标准；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球机尺寸：SDT-7C；</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接口类型：RJ45接口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18BD82D5">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12E7F66E">
            <w:pPr>
              <w:widowControl/>
              <w:snapToGrid w:val="0"/>
              <w:jc w:val="left"/>
              <w:textAlignment w:val="top"/>
              <w:rPr>
                <w:rFonts w:ascii="宋体" w:hAnsi="宋体" w:eastAsia="宋体" w:cs="宋体"/>
                <w:color w:val="000000"/>
                <w:kern w:val="0"/>
                <w:sz w:val="24"/>
              </w:rPr>
            </w:pPr>
          </w:p>
        </w:tc>
      </w:tr>
      <w:tr w14:paraId="2F6D8970">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AE0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FE2E">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枪球支架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BED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8B3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0E99E566">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外观颜色：白色；</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承重：7.0kg；</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安装方式：壁装；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适配机型：SD6A、SD6C、SD60、SD63、SD65；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执行标准：Q/DXJ 064-2018</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5D95EA3F">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32888BB2">
            <w:pPr>
              <w:widowControl/>
              <w:snapToGrid w:val="0"/>
              <w:jc w:val="left"/>
              <w:textAlignment w:val="top"/>
              <w:rPr>
                <w:rFonts w:ascii="宋体" w:hAnsi="宋体" w:eastAsia="宋体" w:cs="宋体"/>
                <w:color w:val="000000"/>
                <w:kern w:val="0"/>
                <w:sz w:val="24"/>
              </w:rPr>
            </w:pPr>
          </w:p>
        </w:tc>
      </w:tr>
      <w:tr w14:paraId="7C9428D4">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36E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28D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系统集成安装服务费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175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0CB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814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安装、调试、维护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E531">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779F">
            <w:pPr>
              <w:widowControl/>
              <w:snapToGrid w:val="0"/>
              <w:jc w:val="left"/>
              <w:textAlignment w:val="center"/>
              <w:rPr>
                <w:rFonts w:ascii="宋体" w:hAnsi="宋体" w:eastAsia="宋体" w:cs="宋体"/>
                <w:color w:val="000000"/>
                <w:kern w:val="0"/>
                <w:sz w:val="24"/>
              </w:rPr>
            </w:pPr>
          </w:p>
        </w:tc>
      </w:tr>
      <w:tr w14:paraId="3BE32126">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0CC0">
            <w:pPr>
              <w:snapToGrid w:val="0"/>
              <w:jc w:val="left"/>
              <w:rPr>
                <w:rFonts w:ascii="宋体" w:hAnsi="宋体" w:eastAsia="宋体" w:cs="宋体"/>
                <w:b/>
                <w:bCs/>
                <w:color w:val="000000"/>
                <w:kern w:val="0"/>
                <w:sz w:val="24"/>
              </w:rPr>
            </w:pPr>
            <w:r>
              <w:rPr>
                <w:rFonts w:hint="eastAsia" w:ascii="宋体" w:hAnsi="宋体" w:eastAsia="宋体" w:cs="宋体"/>
                <w:b/>
                <w:bCs/>
                <w:color w:val="000000"/>
                <w:kern w:val="0"/>
                <w:sz w:val="24"/>
              </w:rPr>
              <w:t>三、专业扩声系统</w:t>
            </w:r>
          </w:p>
        </w:tc>
      </w:tr>
      <w:tr w14:paraId="1E5CE229">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424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F0A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双8寸两分频线音箱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766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68D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只</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760621DD">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双10寸两分频高性能线阵音箱，采用1个3寸高音单元和2个针对线阵中低频系统研制的10寸中低音单元，精心调校的分频系统。配置精准的线性声学波阵面高音号角，实现精准及均匀的声学覆盖，声音听感一至性好等特点；适用于中小型扩声系统的主扩，流动演出，体育场馆，剧院，多功能厅，宴会厅，酒吧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技术参数：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1. 频率响应： 55Hz-20KHz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灵敏度：  100dB SPL 1w/1m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标称抗阻 ：   8Ω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额定功率： 650W AES，2600W peak (Bi-amp mode)</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低音单元      2×10＂(250mm)/2.5＂ voice coil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高音单元      1×1.5＂(38mm)/3＂voice coil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 扩散角度 ：100°×15°(H×V）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 最大声压级 : 129dB  SPL</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 输入接口：    2x4芯专业音箱接口，支持兼容 NL4 规格（含国产同等接口）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 尺寸（W×D×H）：   824mm×468mm×289mm</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28E8AD7C">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325A2EC8">
            <w:pPr>
              <w:widowControl/>
              <w:snapToGrid w:val="0"/>
              <w:jc w:val="left"/>
              <w:textAlignment w:val="top"/>
              <w:rPr>
                <w:rFonts w:ascii="宋体" w:hAnsi="宋体" w:eastAsia="宋体" w:cs="宋体"/>
                <w:color w:val="000000"/>
                <w:kern w:val="0"/>
                <w:sz w:val="24"/>
              </w:rPr>
            </w:pPr>
          </w:p>
        </w:tc>
      </w:tr>
      <w:tr w14:paraId="684AC37A">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BC7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CDE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单18寸线阵低频音箱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734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DEA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只</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0B8A677C">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单18寸线阵列低频音箱，搭配双10寸线阵音箱，可组合吊挂或地面组合堆叠式使用，拥有高声压级输出和高保真扩声性能，能形成一个大声压级以及可调控的全频响应范围，适用于大型扩声系统的主扩，流动演出，体育场馆，剧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1. 频率响应: 40Hz-300Hz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 灵敏度:    98dB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标称抗阻: 8Ω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额定功率: 600W AES,3200Wpeak</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 低音单元: 1×18＂(460mm)/4＂</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6. 最大声压级: 126dB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 输入接口:  2×Speakon NL4</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 尺寸(W×D×H): 824mm×674mm×500mm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26BD4E4B">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2FFF05D9">
            <w:pPr>
              <w:widowControl/>
              <w:snapToGrid w:val="0"/>
              <w:jc w:val="left"/>
              <w:textAlignment w:val="top"/>
              <w:rPr>
                <w:rFonts w:ascii="宋体" w:hAnsi="宋体" w:eastAsia="宋体" w:cs="宋体"/>
                <w:color w:val="000000"/>
                <w:kern w:val="0"/>
                <w:sz w:val="24"/>
              </w:rPr>
            </w:pPr>
          </w:p>
        </w:tc>
      </w:tr>
      <w:tr w14:paraId="61C89FB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B23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580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线阵功放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318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D90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606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功能参数: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1、采用工业型面板设计，具有低重量、高效率、高音质的特点；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2、采用智能控制强制散热设计，风机噪音小，散热效率高等特点；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3、内置智能压限系统，控制功率模块及扬声器系统在安全范围内工作；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4、采用高效的功率放大电路，强大的安全保护措施，支持温度（过热）、短路、直流、压限、过载、过流、失真限幅、欠压过压、开/关机噪音、开机软启动、开机防浪涌等保护，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5、多种模式于一身，支持立体声、桥接、并行，可有效满足不同环境场合使用；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1.立体声输出功率：8Ω 2*1000W；4Ω 2*1600W；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2.桥接功率8Ω：3000Wx1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3.信躁比：≥105dB，A计权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4.输入灵敏度：0.775V/1.0V/1.4V可调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5.总谐波失真：≤0.03%@8Ω1KHz；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6.转换速率：80V/μs；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7.频率响应：20HZ-20KHz(±0.05dB)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8.输入接口:XLR卡侬公母座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9.输出接口:欧姆卡侬/接线柱</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10.保护模式:短路，过热，过载，欠压，输出直流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11.电源:185-240V 50/60HZ</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D9A4">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A596">
            <w:pPr>
              <w:widowControl/>
              <w:snapToGrid w:val="0"/>
              <w:jc w:val="left"/>
              <w:textAlignment w:val="center"/>
              <w:rPr>
                <w:rFonts w:ascii="宋体" w:hAnsi="宋体" w:eastAsia="宋体" w:cs="宋体"/>
                <w:color w:val="000000"/>
                <w:kern w:val="0"/>
                <w:sz w:val="24"/>
              </w:rPr>
            </w:pPr>
          </w:p>
        </w:tc>
      </w:tr>
      <w:tr w14:paraId="02CF33D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A78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25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次低功放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CB7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436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156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功能参数: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1、采用工业型面板设计，具有低重量、高效率、高音质的特点；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2、整机都用音频专业器件，具有短路和无负载保护；开关保护，无线频率干扰保护；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3、前面板带有独立信号指示灯、失真/过载指示灯、保护/故障指示灯，可以根据功放的状态，更容易进行对设备的维护和故障排除。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4、采用智能控制强制散热设计，风机噪音小，散热效率高等特点；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5、内置智能压限系统，控制功率模块及扬声器系统在安全范围内工作；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6、采用高效的功率放大电路，强大的安全保护措施和工作状态指示设计，支持短路、过载、直流和过热保护、变压器过热保护等，当异常状态进入保护时，功放将自动静音，异常状态消失时，声音自动恢复，以便保护功放和音箱设备。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7、多种模式于一身，支持立体声、桥接、并行，可有效满足不同环境场合使用；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立体声输出功率：8Ω 2*1200W ； 4Ω 2*2000W；                  2Ω：  2*3600W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桥接功率8Ω：2000Wx1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信躁比：99dB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输入灵敏度：（0.775-1.44VdB)V可调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频率响应：20HZ-20KHz(±0.1dB)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输入接口:XLR卡侬公母座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输出接口:欧姆卡侬/接线柱</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保护模式:短路，过热，过载，欠压，输出直流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电源要求:185-240V 50/60HZ</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40A3">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D51D">
            <w:pPr>
              <w:widowControl/>
              <w:snapToGrid w:val="0"/>
              <w:jc w:val="left"/>
              <w:textAlignment w:val="center"/>
              <w:rPr>
                <w:rFonts w:ascii="宋体" w:hAnsi="宋体" w:eastAsia="宋体" w:cs="宋体"/>
                <w:color w:val="000000"/>
                <w:kern w:val="0"/>
                <w:sz w:val="24"/>
              </w:rPr>
            </w:pPr>
          </w:p>
        </w:tc>
      </w:tr>
      <w:tr w14:paraId="2FE807D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6EC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0C9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吊挂套装</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727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3B4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078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田字架：1个</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U型扣：22mm*4个  大力绳：1.5米*2条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最大承重:≤ 2000KG 离背墙最近距离:≥100 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2D50">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3145">
            <w:pPr>
              <w:widowControl/>
              <w:snapToGrid w:val="0"/>
              <w:jc w:val="left"/>
              <w:textAlignment w:val="center"/>
              <w:rPr>
                <w:rFonts w:ascii="宋体" w:hAnsi="宋体" w:eastAsia="宋体" w:cs="宋体"/>
                <w:color w:val="000000"/>
                <w:kern w:val="0"/>
                <w:sz w:val="24"/>
              </w:rPr>
            </w:pPr>
          </w:p>
        </w:tc>
      </w:tr>
      <w:tr w14:paraId="7AB6DF9D">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010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4BFE">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超低音音箱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9A1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18A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只</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612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专业优质的低音器结构，表面采用雨点漆/钢网表面喷涂，增强了输出功率，大口径气流孔，减少共鸣声，频带宽，失真小，高声压，长冲程的扬声器，可任意搭配线阵，多功能箱，娱乐箱组成的音响系统；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 系统类型：18寸超低音音箱</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频率范围：30Hz-300Hz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 灵敏度：109db SPL 1w/1m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输入阻抗： 4 ohms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5. 额定功率： 1500W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6. 最大声压级：136dB SPL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 输入接口：2x4 芯专业音箱接口，支持兼容 NL4 规格（含国产同等接口）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8.净    重: 72.4kg</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10.尺寸(WxDxH):1180×605 ×590mm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7D1F">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53B">
            <w:pPr>
              <w:widowControl/>
              <w:snapToGrid w:val="0"/>
              <w:jc w:val="left"/>
              <w:textAlignment w:val="center"/>
              <w:rPr>
                <w:rFonts w:ascii="宋体" w:hAnsi="宋体" w:eastAsia="宋体" w:cs="宋体"/>
                <w:color w:val="000000"/>
                <w:kern w:val="0"/>
                <w:sz w:val="24"/>
              </w:rPr>
            </w:pPr>
          </w:p>
        </w:tc>
      </w:tr>
      <w:tr w14:paraId="0F53A643">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D30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499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超低音功放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A01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725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DBD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功能参数: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1、采用工业型面板设计，具有高效率、高音质的特点；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2、采用高效率的散热器,无极变速散热风扇,确保功放工作在较低的温度；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3、支持短路、过载、直流和过热保护、变压器过热保护等，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4、多种模式于一身，支持立体声、桥接、并行，可有效满足不同环境场合使用；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技术参数: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线路类型  : 模拟功放</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输出功率：  8Ω  2*1600W  4Ω  2*2800W，2Ω：  2*4800W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失真率：    〈0.5%，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频率响应：  20HZ-20KHZ，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阻尼系数：    &gt;400@8Ω,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信躁比：  99dB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机箱尺寸:长520*宽483*高132mm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FB9D">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E126">
            <w:pPr>
              <w:widowControl/>
              <w:snapToGrid w:val="0"/>
              <w:jc w:val="left"/>
              <w:textAlignment w:val="center"/>
              <w:rPr>
                <w:rFonts w:ascii="宋体" w:hAnsi="宋体" w:eastAsia="宋体" w:cs="宋体"/>
                <w:color w:val="000000"/>
                <w:kern w:val="0"/>
                <w:sz w:val="24"/>
              </w:rPr>
            </w:pPr>
          </w:p>
        </w:tc>
      </w:tr>
      <w:tr w14:paraId="64CF6A4C">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817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D20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台唇音箱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70B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711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只</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21596E4D">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高端专业音箱，由一只34芯高音和10寸低频单元组成。人声还原度高，高音清晰，中音饱满，低频沉稳。适用于各种环境场合，会议室，多功能教室等；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音箱安装方便简单，安全，可靠，支持顶吊/横吊/后支撑/底支撑等多种安装方式，可做返听使用；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 系统类型：10寸两单元两分频专业音箱</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频率响应：55Hz-20KHz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灵 敏 度：95dB SPL 1w/1m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5. 输入阻抗：8 ohms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6. 额定功率：300W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 最大声压级：120dB SPL</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 声场辐射范围：90°x 60°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 输入接口：2x4 芯专业音箱接口，支持兼容 NL4 规格（含国产同等接口）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10.净    重: 14kg</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11.尺寸(WxDxH):351×317 ×500mm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2A509083">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3FBFD5B5">
            <w:pPr>
              <w:widowControl/>
              <w:snapToGrid w:val="0"/>
              <w:jc w:val="left"/>
              <w:textAlignment w:val="top"/>
              <w:rPr>
                <w:rFonts w:ascii="宋体" w:hAnsi="宋体" w:eastAsia="宋体" w:cs="宋体"/>
                <w:color w:val="000000"/>
                <w:kern w:val="0"/>
                <w:sz w:val="24"/>
              </w:rPr>
            </w:pPr>
          </w:p>
        </w:tc>
      </w:tr>
      <w:tr w14:paraId="7B62610A">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3CE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5D6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台唇功放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6A3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191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4758EA10">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 xml:space="preserve">功能参数: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1、采用工业型面板设计，具有低重量、高效率、高音质的特点；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2、采用智能控制强制散热设计，风机噪音小，散热效率高等特点；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3、内置智能压限系统，控制功率模块及扬声器系统在安全范围内工作；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4、采用高效的功率放大电路，强大的安全保护措施，支持温度（过热）、短路、直流、压限、过载、过流、失真限幅、欠压过压、开/关机噪音、开机软启动、开机防浪涌等保护，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5、多种模式于一身，支持立体声、桥接、并行，可有效满足不同环境场合使用；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1.立体声输出功率：8Ω 2*400W；4Ω 2*650W；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2.桥接功率8Ω：1200Wx1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3.信躁比：≥105dB，A计权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4.输入灵敏度：0.775V/1.0V/1.4V可调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5.总谐波失真：≤0.03%@8Ω1KHz；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6.转换速率：80V/μs；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7.频率响应：20HZ-20KHz(±0.05dB)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8.输入接口:XLR卡侬公母座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9.输出接口:欧姆卡侬/接线柱</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10.保护模式:短路，过热，过载，欠压，输出直流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11.电源:185-240V 50/60HZ</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45274B35">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5077BDC8">
            <w:pPr>
              <w:widowControl/>
              <w:snapToGrid w:val="0"/>
              <w:jc w:val="left"/>
              <w:textAlignment w:val="top"/>
              <w:rPr>
                <w:rFonts w:ascii="宋体" w:hAnsi="宋体" w:eastAsia="宋体" w:cs="宋体"/>
                <w:color w:val="000000"/>
                <w:kern w:val="0"/>
                <w:sz w:val="24"/>
              </w:rPr>
            </w:pPr>
          </w:p>
        </w:tc>
      </w:tr>
      <w:tr w14:paraId="00483B6F">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DE7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8EA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辅助音箱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2BD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41F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只</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62ADD934">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高端专业音箱，由一只44芯高音和12寸低频单元组成。人声还原度高，高音清晰，中音饱满，低频沉稳。适用于各种环境场合，会议室，多功能教室等；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音箱安装方便简单，安全，可靠，支持顶吊/横吊/后支撑/底支撑等多种安装方式，可做返听使用；                                                           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 系统类型：12寸两单元两分频专业音箱。</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频率范围：50Hz-20kHz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灵 敏 度：98dB SPL 1w/1m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 输入阻抗：8 ohm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6. 额定功率：400W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 最大声压级：122dB  SPL</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 声场辐射范围：80°×50°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 输入接口：2x4 芯专业音箱接口，支持兼容 NL4 规格（含国产同等接口）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10.净    重: 20.5kg</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11.尺寸(WxDxH):398×365 ×571mm</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0C199D21">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6568F270">
            <w:pPr>
              <w:widowControl/>
              <w:snapToGrid w:val="0"/>
              <w:jc w:val="left"/>
              <w:textAlignment w:val="top"/>
              <w:rPr>
                <w:rFonts w:ascii="宋体" w:hAnsi="宋体" w:eastAsia="宋体" w:cs="宋体"/>
                <w:color w:val="000000"/>
                <w:kern w:val="0"/>
                <w:sz w:val="24"/>
              </w:rPr>
            </w:pPr>
          </w:p>
        </w:tc>
      </w:tr>
      <w:tr w14:paraId="20E62B9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591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152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辅助功放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BCB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0F4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478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功能参数: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1、采用工业型面板设计，具有低重量、高效率、高音质的特点；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2、采用智能控制强制散热设计，风机噪音小，散热效率高等特点；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3、内置智能压限系统，控制功率模块及扬声器系统在安全范围内工作；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4、采用高效的功率放大电路，强大的安全保护措施，支持温度（过热）、短路、直流、压限、过载、过流、失真限幅、欠压过压、开/关机噪音、开机软启动、开机防浪涌等保护，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5、多种模式于一身，支持立体声、桥接、并行，可有效满足不同环境场合使用；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1.立体声输出功率：8Ω 2*600W；4Ω 2*960W；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2.桥接功率8Ω：1800Wx1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3.信躁比：≥105dB，A计权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4.输入灵敏度：0.775V/1.0V/1.4V可调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5.总谐波失真：≤0.03%@8Ω1KHz；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6.转换速率：80V/μs；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7.频率响应：20HZ-20KHz(±0.05dB)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8.输入接口:XLR卡侬公母座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9.输出接口:欧姆卡侬/接线柱</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10.保护模式:短路，过热，过载，欠压，输出直流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11.电源:185-240V 50/60HZ</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004A">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ABD9">
            <w:pPr>
              <w:widowControl/>
              <w:snapToGrid w:val="0"/>
              <w:jc w:val="left"/>
              <w:textAlignment w:val="center"/>
              <w:rPr>
                <w:rFonts w:ascii="宋体" w:hAnsi="宋体" w:eastAsia="宋体" w:cs="宋体"/>
                <w:color w:val="000000"/>
                <w:kern w:val="0"/>
                <w:sz w:val="24"/>
              </w:rPr>
            </w:pPr>
          </w:p>
        </w:tc>
      </w:tr>
      <w:tr w14:paraId="1B23DA63">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1E2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FB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返听音箱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975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4EC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只</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2FE677EF">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高端专业音箱，由一只44芯高音和12寸低频单元组成。人声还原度高，高音清晰，中音饱满，低频沉稳。适用于各种环境场合，会议室，多功能教室等；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音箱安装方便简单，安全，可靠，支持顶吊/横吊/后支撑/底支撑等多种安装方式，可做返听使用；                                                           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 系统类型：12寸两单元两分频专业音箱。</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频率范围：50Hz-20kHz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灵 敏 度：98dB SPL 1w/1m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 输入阻抗：8 ohm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6. 额定功率：400W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 最大声压级：122dB  SPL</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 声场辐射范围：80°×50°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 输入接口：2x4 芯专业音箱接口，支持兼容 NL4 规格（含国产同等接口）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10.净    重: 20.5kg</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11.尺寸(WxDxH):398×365 ×571mm</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414CA547">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3AC19386">
            <w:pPr>
              <w:widowControl/>
              <w:snapToGrid w:val="0"/>
              <w:jc w:val="left"/>
              <w:textAlignment w:val="top"/>
              <w:rPr>
                <w:rFonts w:ascii="宋体" w:hAnsi="宋体" w:eastAsia="宋体" w:cs="宋体"/>
                <w:color w:val="000000"/>
                <w:kern w:val="0"/>
                <w:sz w:val="24"/>
              </w:rPr>
            </w:pPr>
          </w:p>
        </w:tc>
      </w:tr>
      <w:tr w14:paraId="58DDE04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F74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5C6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返听功放</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1BB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06D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90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功能参数: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1、采用工业型面板设计，具有低重量、高效率、高音质的特点；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2、采用智能控制强制散热设计，风机噪音小，散热效率高等特点；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3、内置智能压限系统，控制功率模块及扬声器系统在安全范围内工作；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4、采用高效的功率放大电路，强大的安全保护措施，支持温度（过热）、短路、直流、压限、过载、过流、失真限幅、欠压过压、开/关机噪音、开机软启动、开机防浪涌等保护，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5、多种模式于一身，支持立体声、桥接、并行，可有效满足不同环境场合使用；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1.立体声输出功率：8Ω 2*600W；4Ω 2*960W；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2.桥接功率8Ω：1800Wx1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3.信躁比：≥105dB，A计权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4.输入灵敏度：0.775V/1.0V/1.4V可调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5.总谐波失真：≤0.03%@8Ω1KHz；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6.转换速率：80V/μs；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7.频率响应：20HZ-20KHz(±0.05dB)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8.输入接口:XLR卡侬公母座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9.输出接口:欧姆卡侬/接线柱</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10.保护模式:短路，过热，过载，欠压，输出直流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11.电源:185-240V 50/60HZ</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C54">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2AA">
            <w:pPr>
              <w:widowControl/>
              <w:snapToGrid w:val="0"/>
              <w:jc w:val="left"/>
              <w:textAlignment w:val="center"/>
              <w:rPr>
                <w:rFonts w:ascii="宋体" w:hAnsi="宋体" w:eastAsia="宋体" w:cs="宋体"/>
                <w:color w:val="000000"/>
                <w:kern w:val="0"/>
                <w:sz w:val="24"/>
              </w:rPr>
            </w:pPr>
          </w:p>
        </w:tc>
      </w:tr>
      <w:tr w14:paraId="4747785B">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45E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538C">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一拖二无线手持话筒</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A98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6D5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6DF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一拖二手持式无线话筒</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1、采用UHF专用频段设计，并具有多重静噪控制电路，有效防止外界信号干扰；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2、采用动态音频压缩及自动电平控制电路，具有智能电池欠压预警显示功能；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3、采用微电脑CPU控制，PLL锁相环频率合成技术，红外线对频32/64/99频道自由选择，液晶数字显示；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4、具有平衡和非平衡音频输出，方便和各种音响设备连接；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DC8F">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2DFF">
            <w:pPr>
              <w:widowControl/>
              <w:snapToGrid w:val="0"/>
              <w:jc w:val="left"/>
              <w:textAlignment w:val="center"/>
              <w:rPr>
                <w:rFonts w:ascii="宋体" w:hAnsi="宋体" w:eastAsia="宋体" w:cs="宋体"/>
                <w:color w:val="000000"/>
                <w:kern w:val="0"/>
                <w:sz w:val="24"/>
              </w:rPr>
            </w:pPr>
          </w:p>
        </w:tc>
      </w:tr>
      <w:tr w14:paraId="0210BEAE">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375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C3F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一拖二无线头戴话筒  </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B3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F3F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195F98E3">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一拖二头戴式无线话筒；</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1、采用UHF专用频段设计，并具有多重静噪控制电路，有效防止外界信号干扰；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2、采用动态音频压缩及自动电平控制电路，具有智能电池欠压预警显示功能；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3、采用微电脑CPU控制，PLL锁相环频率合成技术，红外线对频32/64/99频道自由选择，液晶数字显示；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5、具有平衡和非平衡音频输出，方便和各种音响设备连接；</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0C6B53EE">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35C192F0">
            <w:pPr>
              <w:widowControl/>
              <w:snapToGrid w:val="0"/>
              <w:jc w:val="left"/>
              <w:textAlignment w:val="top"/>
              <w:rPr>
                <w:rFonts w:ascii="宋体" w:hAnsi="宋体" w:eastAsia="宋体" w:cs="宋体"/>
                <w:color w:val="000000"/>
                <w:kern w:val="0"/>
                <w:sz w:val="24"/>
              </w:rPr>
            </w:pPr>
          </w:p>
        </w:tc>
      </w:tr>
      <w:tr w14:paraId="4BE1E8B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8BF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E3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无线放大器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AAB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205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10C65FC8">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1、低噪放大电路设计；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2、八通道低损耗天线分配电路设计,4套单频道自动通讯接收机可共用一对天线；</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3、BNC接头,保证连接可靠性；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4、定向宽频天线；</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5、单一方向接收天线,能有效减少其他设备对接收机的干扰；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6、高增益设计，能有效增加接收距离，使无线麦克风接收信号更加稳定；</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7、宽频带，覆盖所有无线麦克风UHF频段，通用性更强；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4D1FF63C">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12AA25DF">
            <w:pPr>
              <w:widowControl/>
              <w:snapToGrid w:val="0"/>
              <w:jc w:val="left"/>
              <w:textAlignment w:val="top"/>
              <w:rPr>
                <w:rFonts w:ascii="宋体" w:hAnsi="宋体" w:eastAsia="宋体" w:cs="宋体"/>
                <w:color w:val="000000"/>
                <w:kern w:val="0"/>
                <w:sz w:val="24"/>
              </w:rPr>
            </w:pPr>
          </w:p>
        </w:tc>
      </w:tr>
      <w:tr w14:paraId="09A9DFB3">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D2B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6C4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无线放大器天线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F57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837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31A71146">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无线放大器天线与无线放大器配套使用(含支架)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21B24B66">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16C84C8F">
            <w:pPr>
              <w:widowControl/>
              <w:snapToGrid w:val="0"/>
              <w:jc w:val="left"/>
              <w:textAlignment w:val="top"/>
              <w:rPr>
                <w:rFonts w:ascii="宋体" w:hAnsi="宋体" w:eastAsia="宋体" w:cs="宋体"/>
                <w:color w:val="000000"/>
                <w:kern w:val="0"/>
                <w:sz w:val="24"/>
              </w:rPr>
            </w:pPr>
          </w:p>
        </w:tc>
      </w:tr>
      <w:tr w14:paraId="2133725D">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CD3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751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合唱麦克风</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B0C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D8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只</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17EC807E">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1、超长单鹅颈，独立的立式架，平衡输出，适用于大的会议厅演讲.演唱（大合唱）室内外庆典等场合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2、可以单独作为专业录音话筒</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 指向性：超心型</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频率范围：100-20000Hz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灵敏度(100Hz)：14.1mV/Pa</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输出阻抗(100Hz)：220Ω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 最大声压级：128dB (1KHz，失真&lt;1%)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 等效噪声级：20dB-A</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 信噪比：96dB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 供电：48V幻象电源</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 尺寸：底座Φ250mm×高度1400mm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49B0509B">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4E33E6B6">
            <w:pPr>
              <w:widowControl/>
              <w:snapToGrid w:val="0"/>
              <w:jc w:val="left"/>
              <w:textAlignment w:val="top"/>
              <w:rPr>
                <w:rFonts w:ascii="宋体" w:hAnsi="宋体" w:eastAsia="宋体" w:cs="宋体"/>
                <w:color w:val="000000"/>
                <w:kern w:val="0"/>
                <w:sz w:val="24"/>
              </w:rPr>
            </w:pPr>
          </w:p>
        </w:tc>
      </w:tr>
      <w:tr w14:paraId="3A7522CB">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69D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CFF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无线话筒落地支架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131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8C2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只</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E65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无线话筒落地支架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7949">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1CF4">
            <w:pPr>
              <w:widowControl/>
              <w:snapToGrid w:val="0"/>
              <w:jc w:val="left"/>
              <w:textAlignment w:val="center"/>
              <w:rPr>
                <w:rFonts w:ascii="宋体" w:hAnsi="宋体" w:eastAsia="宋体" w:cs="宋体"/>
                <w:color w:val="000000"/>
                <w:kern w:val="0"/>
                <w:sz w:val="24"/>
              </w:rPr>
            </w:pPr>
          </w:p>
        </w:tc>
      </w:tr>
      <w:tr w14:paraId="5EA58202">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FC1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AC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22路数字调音台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2D1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5E3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02F5C951">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22路专业数字调音台，适合会议室、多功能厅、报告厅、演出、政府、学校、酒吧、婚庆公司、租赁公司、宴会厅、军队、文化礼堂、文化中心、会展、乐队、录音棚等。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1、支持22路Mic/ Line线路输入，采用XLR母插头和TRS输入接口，2路立体声线路输入、1路USB立体声输入；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2、支持18路线路输出、8路AUX、4路MTRX、1路立体声主输出、1路USB立体声录音，1路立体声监听；</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3、配备7寸高清晰彩色电容触摸屏和100mm行程电动智控、精度=1024档全电动推子；</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4、清晰醒目的通道名称，支持中英文双语混排，通道颜色9种可选其一，预置了大量的通道图标，点选即可更换；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4、采用第三代DSP高性能数字信号处理器( SIMD core )，精确的300MHz / 40 bit浮点数学运算，114dB typ.动态范围；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5、配置专业DSP效果器( FX )，5种效果类型：回声( Echo )、混响( Reverb )、回声( Echo ) + 混响( Reverb )、镶边( Flanger )、立体声延时( Stereo Delay )，合共一百多种的效果预置。带独立效果器总线，效果器库可用户自定义存储；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6、配置4个专业DSP效果器( FX )，6种效果类型：合唱( Chorus )、回声( Echo )、镶边( Flanger )、变调( Pitch-Shift )、混响( Reverb )、立体声延时( Stereo Delay )，合共一百多种的效果预置。带独立效果器总线，效果器库可用户自定义存储。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7、配置6个场景模式专用快捷按钮，可预先关联预设的场景模式，需要时一键快速调用新场景。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8、配置12个DCA音量编组和8个MUTE Groups静音编组，一键操作，轻松自如。</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9、支持USB蓝牙接口，即插即用，随时连接你手机的蓝牙设备，实现无线音乐播放。</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9、配置真彩绚丽LED照明灯，9种颜色可选，亮度可调节，场景变换参数设置自动更新。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10、自适应自动混音控制系统AAMC，输入通道包括CH01 ~ CH06通道的话筒和ST-in、USB放音、PC声卡等，可实现对话筒或者背景音乐的自动控制。具备权重分配和增益共享智能算法。</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11、功能强大的啸叫抑制功能AFHS，具备动态抑制和4段陷波抑制，可单独控制，灵活而高效。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12、专属的Overview全局数据链路总览界面，音频信号从输入到输出所经历的处理一目了然，单击节点即可进行参数设置。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13、ISUeasyTM远程固件升级功能，支持从USB口引导升级包数据对系统进行全面升级( 包括单片机程序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14、调音台提供无线WiFi热点，IOS苹果iPad或安卓平板电脑可无线连接调台进行远程遥控操作。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15、可编程中控遥控控制，使用设备的网口或WIFI热点，本调台可接受中控台的遥控指令。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16、非常低的输出冗余噪声（-93dbu），音色好，噪声低，适合安静的会议环境使用。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17、完善的全电压工作范围( 85Vac ~ 240Vac )开关机“啪”声自动消除功能，绝无烦人的开关冲击声。</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1A99CA80">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4C9238E2">
            <w:pPr>
              <w:widowControl/>
              <w:snapToGrid w:val="0"/>
              <w:jc w:val="left"/>
              <w:textAlignment w:val="top"/>
              <w:rPr>
                <w:rFonts w:ascii="宋体" w:hAnsi="宋体" w:eastAsia="宋体" w:cs="宋体"/>
                <w:color w:val="000000"/>
                <w:kern w:val="0"/>
                <w:sz w:val="24"/>
              </w:rPr>
            </w:pPr>
          </w:p>
        </w:tc>
      </w:tr>
      <w:tr w14:paraId="7F80B393">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F02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241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AI智能音频管理中心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FF8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6A4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2B8A1766">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功能参数：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1、采用硬件 BNPU 进行神经网络运算，支持AI语音处理功能。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2、支持语音识别、声纹识别、语音增强、语音检测等功能.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3、支持自定义语音指令300条，支持中英文自主学习指令，支持语音打断，综合唤醒率高达95%。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4、支持内部AEC功能，能够自动过滤掉不必要的环境噪音。</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5、支持9个普通GPIO口，可以作为主控IC使用，内部ESD增强设计，最高可支持3M波特率。</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6、处理器芯片采用ADI架构，不低于40bit DSP浮点运算引擎，提供自由配制软件架构；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7、支持录播和云视讯会议（腾讯会议、ZOOM会议等)，可实现音频信号的传输；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8、支持选配4路、8路、16路话筒输入或选配4路、8路、16路线路输入和选配4路、8路、16路音频输出；设有独立48V幻象供电开关；</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9、采用AI音频算法，全自动扫描啸叫点并抑制，通过DSP系统最大限度消除回输，自动适应声学环境，无需调试，具有自动快速较正功能。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10、支持8段PEQ，同时提供五种滤波器类型供选择，具有全功能矩阵混音功能，支持16组预设，同时支持通道贝、LINK和分组功能。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11、设备自带AI语音控制功能,无需外接控制主机，可实现语音对系统中的电源、信号切换、环境控制、音频等整体控制，实现一键开启系统所需要的功能。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5D4BFF5C">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2CB330AF">
            <w:pPr>
              <w:widowControl/>
              <w:snapToGrid w:val="0"/>
              <w:jc w:val="left"/>
              <w:textAlignment w:val="top"/>
              <w:rPr>
                <w:rFonts w:ascii="宋体" w:hAnsi="宋体" w:eastAsia="宋体" w:cs="宋体"/>
                <w:color w:val="000000"/>
                <w:kern w:val="0"/>
                <w:sz w:val="24"/>
              </w:rPr>
            </w:pPr>
          </w:p>
        </w:tc>
      </w:tr>
      <w:tr w14:paraId="5BA161EA">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D9C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996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数字音频处理器（B系列）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8FF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2BE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B06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1、标准机架式设计，支持终端用户订制软件操作界面，最大支持30台设备同一个界面管理控制；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2、处理器芯片采用ADI 架构，不低于40bit DSP浮点运算引擎，提供自由配制软件架构；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3、支持录播和远程会议，内置USB声卡，连接电脑可实现音频信号的传输；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4、采用凤凰插接口,支持8路话筒输入或线路输入和8路音频输出；设有独立48V幻象供电开关；</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5、拥有AFC(反馈抑制) AEC回声消除、ANS(噪声抑制)、AGC(自动増益)、AM（增益共享自动混音）等处理模块；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6、支持8段PEQ，同时提供五种滤波器类型供选择；同时拥有8段独立的自适应反馈抑制，支持自动寻找反馈点，并自动抑制；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7、全功能矩阵混音，输入混音电平可进行调节； 具有12x9的音频矩阵；</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8、支持16组预设，每个预设独立工作；同时支持通道贝、LINK和分组功能；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9、具有中央控制功能，可对系统中的电源、信号切换、环境控制、音频等整体控制，实现一键开启系统所需要的功能；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5A55">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C0A1">
            <w:pPr>
              <w:widowControl/>
              <w:snapToGrid w:val="0"/>
              <w:jc w:val="left"/>
              <w:textAlignment w:val="center"/>
              <w:rPr>
                <w:rFonts w:ascii="宋体" w:hAnsi="宋体" w:eastAsia="宋体" w:cs="宋体"/>
                <w:color w:val="000000"/>
                <w:kern w:val="0"/>
                <w:sz w:val="24"/>
              </w:rPr>
            </w:pPr>
          </w:p>
        </w:tc>
      </w:tr>
      <w:tr w14:paraId="713295AF">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7CA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96CC">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电源时序器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0B6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0F4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4176ACAC">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 标准机柜式（1U)设计，氧化铝拉丝面板，做工精细，美观细腻耐用。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2、 前面板带有空气开关短路、过流保护。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3、 设有8通道输出，单路最大输出功率3300W，总功率6600W，可按需要顺序开启/关闭8路受控设备电源，时间间隔1秒，有效防止对输入电源的冲击。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支持手动通道全开、全关控制，支持手动单路通道开关控制。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5、 支持2台设备级联顺序控制。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 支持外部开关信号触发时序电源启动和关闭。</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32786EAC">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4D2DAD3A">
            <w:pPr>
              <w:widowControl/>
              <w:snapToGrid w:val="0"/>
              <w:jc w:val="left"/>
              <w:textAlignment w:val="top"/>
              <w:rPr>
                <w:rFonts w:ascii="宋体" w:hAnsi="宋体" w:eastAsia="宋体" w:cs="宋体"/>
                <w:color w:val="000000"/>
                <w:kern w:val="0"/>
                <w:sz w:val="24"/>
              </w:rPr>
            </w:pPr>
          </w:p>
        </w:tc>
      </w:tr>
      <w:tr w14:paraId="2DD5CDFF">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6A7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6CD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支架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219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75A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对</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495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可承受力为50KG左右，最长延申41CM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4350">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2FB4">
            <w:pPr>
              <w:widowControl/>
              <w:snapToGrid w:val="0"/>
              <w:jc w:val="left"/>
              <w:textAlignment w:val="center"/>
              <w:rPr>
                <w:rFonts w:ascii="宋体" w:hAnsi="宋体" w:eastAsia="宋体" w:cs="宋体"/>
                <w:color w:val="000000"/>
                <w:kern w:val="0"/>
                <w:sz w:val="24"/>
              </w:rPr>
            </w:pPr>
          </w:p>
        </w:tc>
      </w:tr>
      <w:tr w14:paraId="17B4A90E">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313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DE5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专业有源音箱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6B1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453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966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1、铁网烤漆防护罩、配原厂支架、壁挂式安装,适用于各类多媒体教室、电教室、普通教室。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2、2.0声道有源音箱，内置功率放大器、1000套同时使用不串频、近距离对频、抗干扰性强、性能稳定。</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3、麦克风音量、音乐音量、高低音独立调节,无音频信号输入自动降嗓静音功能.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4、1组莲花音频输入、1路6.5输入插口，1路3.5音频输入接口；1路莲花头输出；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5、1路有线广播应急切换输入、5秒钟后自动恢复教室扩声。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6、外置USB2.4G无线话筒输入扩展功能。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使用频率：2400-2485MHz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输出功率：2×60W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灵敏度：86dB±2 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频率响应：20Hz-20KHz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信嗓比：≥80dB±2 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电源：交流220V±10%／50Hz</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AF1E">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D044">
            <w:pPr>
              <w:widowControl/>
              <w:snapToGrid w:val="0"/>
              <w:jc w:val="left"/>
              <w:textAlignment w:val="center"/>
              <w:rPr>
                <w:rFonts w:ascii="宋体" w:hAnsi="宋体" w:eastAsia="宋体" w:cs="宋体"/>
                <w:color w:val="000000"/>
                <w:kern w:val="0"/>
                <w:sz w:val="24"/>
              </w:rPr>
            </w:pPr>
          </w:p>
        </w:tc>
      </w:tr>
      <w:tr w14:paraId="32957E1D">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137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421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音频隔离器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A9B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3F1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567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1、采用物理性隔离，平衡/非平衡信号之间互转；</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2、具备3组输入、3组输出，前面板带AUX 3.5mm立体声输入接口也可当监听耳机输出接口；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3、内置隔离静噪抗干扰模块，能有效消除“嗡”音和“嗞”音“超大电流声”；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1030">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740A">
            <w:pPr>
              <w:widowControl/>
              <w:snapToGrid w:val="0"/>
              <w:jc w:val="left"/>
              <w:textAlignment w:val="center"/>
              <w:rPr>
                <w:rFonts w:ascii="宋体" w:hAnsi="宋体" w:eastAsia="宋体" w:cs="宋体"/>
                <w:color w:val="000000"/>
                <w:kern w:val="0"/>
                <w:sz w:val="24"/>
              </w:rPr>
            </w:pPr>
          </w:p>
        </w:tc>
      </w:tr>
      <w:tr w14:paraId="1F882A62">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197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415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全数字无线会议主机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2ED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D70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44328555">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1.标准机架式结构设计，具有4.3寸触摸彩色显示屏，可设置主机参数，操作简明方便。</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2.具有指针方式时钟，和年，月，日，星期显示。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3.具有密码管理模式，设置密码时 输入正确的密码才可又进入菜单 进行设置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4.具有4个通道频率数值和通道信号指示等功能，频率自动跟踪锁定功能，无需对频，会议单元即开即用。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5.功能操作极其简单，一键式的功能进入操作一目了然 ，基本不需要调试，快捷地完成工程安装。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6.内置60个WIFI通信频道，内置高级加密通信算法，彻底杜绝通信错误和误动作。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7.控制及音频信号皆采用无线高频信号通讯，避免布设话筒线缆，安装简单方便灵活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8.主席单元有优先功能,可一键关闭所有在线代表单元。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9.每套系统可支持100个话筒，同时发言人数可设定为1-4人，最大支持4个主席同时发言。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10.单元带有自动关闭功能,当主机断电超过30秒，会议单元就会自动关闭达到节能效果。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主机参数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主机工作电压：DC--12V—14V2A</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功耗：5W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接收灵敏度：-105dBM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音频输出电压：1V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接收有效距离：无障碍直线60米</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音频响应：50HZ—15KHZ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载波频率:UHF600MHz-700MHz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频率稳定度：+-0.001%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频率间隔:250MHz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WiFi通道数:60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信噪比：S/N：&gt;85dB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失真度THD：&lt;0.01%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1CCC22FA">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40F0D7D1">
            <w:pPr>
              <w:widowControl/>
              <w:snapToGrid w:val="0"/>
              <w:jc w:val="left"/>
              <w:textAlignment w:val="top"/>
              <w:rPr>
                <w:rFonts w:ascii="宋体" w:hAnsi="宋体" w:eastAsia="宋体" w:cs="宋体"/>
                <w:color w:val="000000"/>
                <w:kern w:val="0"/>
                <w:sz w:val="24"/>
              </w:rPr>
            </w:pPr>
          </w:p>
        </w:tc>
      </w:tr>
      <w:tr w14:paraId="11E881E4">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55E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5C0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无线会议主席单元（长杆）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D63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B07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只</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316B9F57">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1.2.4寸TFT显示屏，发言时带计时显示功能。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2.金属面板设计，长杆麦，整体高档庄重，符合现代审美标准。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3.专业高保真电容咪芯，拾音灵敏、语音清晰，带宽达到20Hz~20KHz。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4.采用防干扰电路设计，可防止手机等电子产品的干扰。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5.话筒座采用金属座设计，经久耐用。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6.话筒座内置锂电池并带有USB充电口，可进行充电。</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7.主席单元带有批准和优先功能按键，连接时不受位置限制可任意安装，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8.具有全权控制会议秩序的优先功能，可控制会议气氛。</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9.话筒耗电量为120mAh，可连续使用8小时以上；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10.可拆卸旋转式咪杆，连接方便牢固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频率稳定度：+-0.001%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信噪比：S/N：&gt;85dB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失真度THD：&lt;0.01%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咪芯指向性：心形指向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拾音灵敏度：&gt;20dBM（1V）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发射功率：&gt;+10dBM(10MW)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麦克风功耗：120mAh</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UHF频率范围：600MHz-700MHz</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51C75745">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725894E9">
            <w:pPr>
              <w:widowControl/>
              <w:snapToGrid w:val="0"/>
              <w:jc w:val="left"/>
              <w:textAlignment w:val="top"/>
              <w:rPr>
                <w:rFonts w:ascii="宋体" w:hAnsi="宋体" w:eastAsia="宋体" w:cs="宋体"/>
                <w:color w:val="000000"/>
                <w:kern w:val="0"/>
                <w:sz w:val="24"/>
              </w:rPr>
            </w:pPr>
          </w:p>
        </w:tc>
      </w:tr>
      <w:tr w14:paraId="74CB6F24">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946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EC7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无线会议代表单元（长杆）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56A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8C5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只</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0B86D5FA">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1.2.4寸TFT显示屏，发言时带计时显示功能。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2.金属面板设计，长杆麦，整体高档庄重，符合现代审美标准。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3.专业高保真电容咪芯，拾音灵敏、语音清晰，带宽达到20Hz~20KHz。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4.采用防干扰电路设计，可防止手机等电子产品的干扰。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5.话筒座采用金属座设计，经久耐用。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6.话筒座内置锂电池并带有USB充电口，可进行充电。</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7.主席单元带有批准和优先功能按键，连接时不受位置限制可任意安装，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8.具有全权控制会议秩序的优先功能，可控制会议气氛。</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9.话筒耗电量为120mAh，可连续使用8小时以上；</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10.可拆卸旋转式咪杆，连接方便牢固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频率稳定度：+-0.001%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信噪比：S/N：&gt;85dB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失真度THD：&lt;0.01%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咪芯指向性：心形指向</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拾音灵敏度：&gt;20dBM（1V）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发射功率：&gt;+10dBM(10MW)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麦克风功耗：120mAh</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UHF频率范围：600MHz-700MHz</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7394F40A">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6691F5C4">
            <w:pPr>
              <w:widowControl/>
              <w:snapToGrid w:val="0"/>
              <w:jc w:val="left"/>
              <w:textAlignment w:val="top"/>
              <w:rPr>
                <w:rFonts w:ascii="宋体" w:hAnsi="宋体" w:eastAsia="宋体" w:cs="宋体"/>
                <w:color w:val="000000"/>
                <w:kern w:val="0"/>
                <w:sz w:val="24"/>
              </w:rPr>
            </w:pPr>
          </w:p>
        </w:tc>
      </w:tr>
      <w:tr w14:paraId="3FE5C2B6">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535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4A3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数字抑制器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ECE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4AC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3F2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产品概述：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1、标准机架式设计，前面板液晶显示屏，可显示当前的音频频谱和工作状态。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2、前面板带有高、中、低音调节旋钮，系统输出总音量调节旋钮。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3、一般情况下本机无需调试，前面板带有旁路/工作按钮，按下去为工作状态，令工程调试更便捷迅速。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4、前面板带校准按钮，自动适应声学环境，按下去可以生成一段粉红噪声用于直我环境校准。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5、它采用回音抵消和消除混响的算法，自动扫描啸叫点并抑制，从而实现消除声学反馈的目的.</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6、同时使用多个话筒时，任何使用情况下都可获得6dB的增益最高达12dB，增加话筒拾音距离30~150cm。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7、10路XLR输入，每路通道可单独48V幻想供电，单独增益调节。</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8、2路AUX音频输入，不经过反馈，可用于其它音源设备输入。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9、2路XLR输出，可以接功放或者调音台。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采样频率：48KHz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频率响应：125Hz`15Khz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失真：&lt;0.1%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信噪比：&gt;90dB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输入阻抗：20KΩ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输出阻抗（平衡)：200Ω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重量：4KG</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尺寸：480*266*44mm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F661">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EDBC">
            <w:pPr>
              <w:widowControl/>
              <w:snapToGrid w:val="0"/>
              <w:jc w:val="left"/>
              <w:textAlignment w:val="center"/>
              <w:rPr>
                <w:rFonts w:ascii="宋体" w:hAnsi="宋体" w:eastAsia="宋体" w:cs="宋体"/>
                <w:color w:val="000000"/>
                <w:kern w:val="0"/>
                <w:sz w:val="24"/>
              </w:rPr>
            </w:pPr>
          </w:p>
        </w:tc>
      </w:tr>
      <w:tr w14:paraId="07E758A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BB4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394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充电主机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63D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52E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F98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1.30个USB接口，可为30支会议话筒进行同时充电</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2.输出口最大电流1A</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3.具有输出过压保护，过流保护等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3A2">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5663">
            <w:pPr>
              <w:widowControl/>
              <w:snapToGrid w:val="0"/>
              <w:jc w:val="left"/>
              <w:textAlignment w:val="center"/>
              <w:rPr>
                <w:rFonts w:ascii="宋体" w:hAnsi="宋体" w:eastAsia="宋体" w:cs="宋体"/>
                <w:color w:val="000000"/>
                <w:kern w:val="0"/>
                <w:sz w:val="24"/>
              </w:rPr>
            </w:pPr>
          </w:p>
        </w:tc>
      </w:tr>
      <w:tr w14:paraId="7C4F5081">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4DE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32</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3F4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系统集成安装服务费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A9A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6FE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039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安装、调试、维护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120C">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B1E0">
            <w:pPr>
              <w:widowControl/>
              <w:snapToGrid w:val="0"/>
              <w:jc w:val="left"/>
              <w:textAlignment w:val="center"/>
              <w:rPr>
                <w:rFonts w:ascii="宋体" w:hAnsi="宋体" w:eastAsia="宋体" w:cs="宋体"/>
                <w:color w:val="000000"/>
                <w:kern w:val="0"/>
                <w:sz w:val="24"/>
              </w:rPr>
            </w:pPr>
          </w:p>
        </w:tc>
      </w:tr>
      <w:tr w14:paraId="0DAAAD99">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0FE1">
            <w:pPr>
              <w:snapToGrid w:val="0"/>
              <w:jc w:val="left"/>
              <w:rPr>
                <w:rFonts w:ascii="宋体" w:hAnsi="宋体" w:eastAsia="宋体" w:cs="宋体"/>
                <w:b/>
                <w:bCs/>
                <w:color w:val="000000"/>
                <w:kern w:val="0"/>
                <w:sz w:val="24"/>
              </w:rPr>
            </w:pPr>
            <w:r>
              <w:rPr>
                <w:rFonts w:hint="eastAsia" w:ascii="宋体" w:hAnsi="宋体" w:eastAsia="宋体" w:cs="宋体"/>
                <w:b/>
                <w:bCs/>
                <w:color w:val="000000"/>
                <w:kern w:val="0"/>
                <w:sz w:val="24"/>
              </w:rPr>
              <w:t>五、会议录播系统</w:t>
            </w:r>
          </w:p>
        </w:tc>
      </w:tr>
      <w:tr w14:paraId="53508427">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BEC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19C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会议录播一体机</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D96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6BB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6E38FE7D">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1、终端采用金属机箱，设备高度1U，支持机柜安装方式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2、为保证系统稳定性，终端采用嵌入式架构设计，ARM四核处理器，嵌入式Linux操作系统，单次连续工作≥8 小时，支持低功耗待机；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3、终端采用高度集成一体化设计，单机可实现音视频采集、音视频编解码、音视频处理、视频录制、视频点播、视频直播、视频导播、视频会议等功能；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4、终端视频支持 H.264、H.265视频编解码标准，视频编码码率可调，支持512kbps~20Mbps，视频分辨率可调，支持640x360~3840×2160；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5、终端音频采用高品质 AAC 音频编码技术，采样率达 48KHz，实现声音的真实还原；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6、支持4路HDMI输入接口并具备音频采集能力，输入接口最大可支持4K分辨率，并向下兼容1080、720等常规分辨率；</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7、支持2路高清视频输出，并具备音频输出能力，。输出接口最大可支持4K分辨率；</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8、具有1路10/100/1000M自适应RJ45接口；具有4路LINE IN声音频输入；具有2路LINE OUT声音频输出；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9、支持2个USB接口，支持3路RS232接口，可外接中控主机、导播键盘、控制面板等设备；</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10、终端支持1路4K视频合成电影视频录制;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11、终端支持多种类型视频信号接入，支持标准网络视频信号接入、高速数字信号接入;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12、可按需求选配不同容量的3.5寸硬盘；</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13、供电方式采用DC 19v安全供电</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46CEE008">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47218216">
            <w:pPr>
              <w:widowControl/>
              <w:snapToGrid w:val="0"/>
              <w:jc w:val="left"/>
              <w:textAlignment w:val="top"/>
              <w:rPr>
                <w:rFonts w:ascii="宋体" w:hAnsi="宋体" w:eastAsia="宋体" w:cs="宋体"/>
                <w:color w:val="000000"/>
                <w:kern w:val="0"/>
                <w:sz w:val="24"/>
              </w:rPr>
            </w:pPr>
          </w:p>
        </w:tc>
      </w:tr>
      <w:tr w14:paraId="12B48C88">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64E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7D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录播系统软件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0B4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E24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1EF5F905">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1、系统软件须安装于终端主机内，基于B/S及C/S双管理操作界面架构，支持本地导播、远程导播，导播画面响应快，延时低；</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2、系统软件集视频实时预览，视频导播切换、云台控制，录制/直播控制，字幕、台标LOGO、OSD、片头片尾、直播监视、视频点播等多功能于一体；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3、系统支持多种控制方式，可对终端设备进行录制、直播、导播等控制，控制方式包括：web后台、本地导播、安卓APP、PC客户端；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4、系统支持在导播界面可实时观看电影、通道一、通道二、通道三、通道四等至少5路视频通道画面，同时支持通过点击画面进行切换；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5、系统支持可选择任意画面通道进行录制，可支持同时录制所有视频通道，支持生成MP4或TS格式标准视频文件；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6、系统支持异常视频资源修复功能，支持对设备异常断电、宕机造成的异常损坏视频文件进行修复；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7、系统支持录制时长设定，录制时长到达后自动停止录制；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8、系统支持开机录制功能、设备开启自动录制，支持定时录制功能、可设置8组定时录制任务，支持录制倒计时功能，可自定义倒计时时间；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9、系统支持循环录制，当存储容量快满时，系统会自动删除时间靠前的视频，来存储新录制的视频，避免造成存储不足导致无法录制的现象；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10、所录制的视频文件既可存储在本地硬盘，也支持通过FTP上传至平台、FTP上传具备定时、实时、闲暇等上传模式，同时支持用户随时通过录播主机点播回放视频，并可使用移动磁盘或硬盘拷贝下载；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11、系统支持U盘等外部存储接入主机后，实现本机与U盘同步录制保存的功能。主机正常录制的同时，另存为一份文件保存到U盘中；</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12、系统支持可选择任意画面通道进行直播，可支持同时直播所有视频通道，支持不少于RTMP（push）直播、RTMPS (push)、HLS直播等3种不同直播模式，以适应不同场景直播需求。支持主机开机后自动开始直播功能；支持定时直播功能，提供不少于6组定时直播设置功能；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13、系统内置流媒体广播功能，在无需部署任何平台服务器的前提下，可通过网络将直播画面实时推送到指定分组的观看端。观看端无需进行任何操作即可直接观看高清直播，最大可支持并发50个点；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14、系统支持相机控制，可以对相机进行放大缩小变焦调节、上下左右控制、云台转动灵敏度等控制，同时支持为每路相机设置/调用≥8 个预置位，满足导播过程中快速调用的需求；</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15、系统支持手动模式鼠标点击跟踪功能，可在通过点击导播视频画面，系统将以点击坐标为中心，控制摄像机进行转动，快速定位。并支持使用鼠标滑轮控制摄像机变焦；</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16、系统支持8种画面布局模式，包括单画面、画中画、双分屏、三分屏、四分屏等布局，并支持自定义布局画面，满足个性化需求；</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17、系统支持9种转场切换特效，包括淡入淡出、格栅、上切、下切、左切、右切等主流转场切换特效，使画面切换柔和自然；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18、支持设置5条预设字幕，支持对字幕字体、文字大小、颜色进行设置，可支持通过拖拽方式自定义字幕显示位置；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19、支持设置5个预设台标，台标大小比例支持自定义调节，台标显示位置支持通过自带的常用位置快捷快速设定，同时支持自定义拖拽调节台标大小比例及位置；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20、支持设置5个预设片头片尾，支持自定义片头片尾持续时间，同时支持通过U盘接入终端的方式，将U盘内的图片作为片头片尾素材；</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21、系统界面自带虚拟软键盘，无需外接 USB 键盘，即可进行中英文、数字、符号输入等操作功能；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22、系统支持对视频文件进行点播回放，拖拽播放进度条播放，视频文件下载；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23、系统支持网络检测功能，可对当前终端所接入网络的状态进行检测，包括：网络连通性、上下行速度等信息；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24、系统支持导入导出终端配置文件，方便用户进行升级、调试、后期维护；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745A6175">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2E25005C">
            <w:pPr>
              <w:widowControl/>
              <w:snapToGrid w:val="0"/>
              <w:jc w:val="left"/>
              <w:textAlignment w:val="top"/>
              <w:rPr>
                <w:rFonts w:ascii="宋体" w:hAnsi="宋体" w:eastAsia="宋体" w:cs="宋体"/>
                <w:color w:val="000000"/>
                <w:kern w:val="0"/>
                <w:sz w:val="24"/>
              </w:rPr>
            </w:pPr>
          </w:p>
        </w:tc>
      </w:tr>
      <w:tr w14:paraId="79D215DA">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2D8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158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视频采集</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117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0DB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19FF2DDB">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1、视频最高支持全高清1080P60输出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2、采用1/2.7” 索尼新一代Exmor CMOS传感器，240倍放大（20X光学变焦，12倍数字变倍），500万像素</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3、HD-SDI数字非编码、HDMI高清接口、IP网络接口等输出接口可选,且USB2.0+HDMI、SDI、网络四路视频可同时输出，支持POE功能扩展</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4、内置VISCA, PELCO P/D，ONVIF等多种通讯协议，同时可根据用户需求进行扩展。</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5、支持RS232/RS485/IP网络(ONVIF)/UDP(VISCA OVER IP)接口和红外遥控器控制摄像机云台转动和变倍等通讯控制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6、支持RS232和网络接口远程升级维护，可通过升级包远程对摄像机固件升级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7、支持3.5音频输入，采用AAC-LC (48/44.1/32/24K), G.711/PCM编码，立体声音质，带宽占用更小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8、内置RJ45网口，支持10M/100M网络数据，支持音频输入输出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9、采用步进电机驱动，高传动比设计，精度可达0.01°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10、可适用于低照度环境下，画质清晰，彩色高清呈现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11、云台支持水平356°，垂直120°连续旋转和控制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12、支持2D和3D数字降噪，画质更清晰，图像更细腻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13、安装方式多样，支持壁挂，吸顶，桌面，三脚架等，壁挂，吸顶支架配件选配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14、采用OLED显示屏和机身独创触摸按键设计，能通过机身面板上的触摸按键可调节和设置摄像机通信和视频格式参数信息，简易维护；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3420CB50">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6E8EB9C5">
            <w:pPr>
              <w:widowControl/>
              <w:snapToGrid w:val="0"/>
              <w:jc w:val="left"/>
              <w:textAlignment w:val="top"/>
              <w:rPr>
                <w:rFonts w:ascii="宋体" w:hAnsi="宋体" w:eastAsia="宋体" w:cs="宋体"/>
                <w:color w:val="000000"/>
                <w:kern w:val="0"/>
                <w:sz w:val="24"/>
              </w:rPr>
            </w:pPr>
          </w:p>
        </w:tc>
      </w:tr>
      <w:tr w14:paraId="699AB928">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72E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A74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系统集成安装服务费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DF5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05A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878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安装、调试、维护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CBB5">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26F2">
            <w:pPr>
              <w:widowControl/>
              <w:snapToGrid w:val="0"/>
              <w:jc w:val="left"/>
              <w:textAlignment w:val="center"/>
              <w:rPr>
                <w:rFonts w:ascii="宋体" w:hAnsi="宋体" w:eastAsia="宋体" w:cs="宋体"/>
                <w:color w:val="000000"/>
                <w:kern w:val="0"/>
                <w:sz w:val="24"/>
              </w:rPr>
            </w:pPr>
          </w:p>
        </w:tc>
      </w:tr>
      <w:tr w14:paraId="39CC5174">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F2AC">
            <w:pPr>
              <w:snapToGrid w:val="0"/>
              <w:jc w:val="left"/>
              <w:rPr>
                <w:rFonts w:ascii="宋体" w:hAnsi="宋体" w:eastAsia="宋体" w:cs="宋体"/>
                <w:b/>
                <w:bCs/>
                <w:color w:val="000000"/>
                <w:kern w:val="0"/>
                <w:sz w:val="24"/>
              </w:rPr>
            </w:pPr>
            <w:r>
              <w:rPr>
                <w:rFonts w:hint="eastAsia" w:ascii="宋体" w:hAnsi="宋体" w:eastAsia="宋体" w:cs="宋体"/>
                <w:b/>
                <w:bCs/>
                <w:color w:val="000000"/>
                <w:kern w:val="0"/>
                <w:sz w:val="24"/>
              </w:rPr>
              <w:t>六、舞台灯光系统</w:t>
            </w:r>
          </w:p>
        </w:tc>
      </w:tr>
      <w:tr w14:paraId="4E410617">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670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B70A">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LED影视面光灯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FBF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AF4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03934E0F">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体积轻小噪音低，安装灵活美观，光斑柔和分布均匀，摄像无抖动现象。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显色指数: Ra≥90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发光角度： 35°、75°可选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频闪： 1-10次/每秒</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色温： 3200K/5600K可选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控制通道： 6CH</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控制模式： 国标DMX512、主从机同步、自走；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光源： 200W集成发光模块正白、暖白可选，寿命50000小时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额定功率: 240W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工作电压： AC100V-240V/50-60HZ</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5D2BFDA0">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36E8F98E">
            <w:pPr>
              <w:widowControl/>
              <w:snapToGrid w:val="0"/>
              <w:jc w:val="left"/>
              <w:textAlignment w:val="top"/>
              <w:rPr>
                <w:rFonts w:ascii="宋体" w:hAnsi="宋体" w:eastAsia="宋体" w:cs="宋体"/>
                <w:color w:val="000000"/>
                <w:kern w:val="0"/>
                <w:sz w:val="24"/>
              </w:rPr>
            </w:pPr>
          </w:p>
        </w:tc>
      </w:tr>
      <w:tr w14:paraId="34DF8D7D">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EC9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C58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LED染色灯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B3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C17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910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灯体外形设计采用压铸结构，平板风扇散热驱动，具有良好的散热性能；低功率消耗,超强亮度,丰富亮丽色彩；</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控制调节： 4位超亮度显示屏控制；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控制通道： 8路DMX通道；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灯珠数量： 54颗3W (红12，绿14，蓝14，白14)；</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控制模式： 内置自走、主从、DMX512；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寿命： 50000小时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额定功率: 180W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工作电压： AC90-240V，50-60Hz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接线方式： 电源互连采用两孔手牵手公母对接；信号互连采用三孔公母对接；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D36F">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1017">
            <w:pPr>
              <w:widowControl/>
              <w:snapToGrid w:val="0"/>
              <w:jc w:val="left"/>
              <w:textAlignment w:val="center"/>
              <w:rPr>
                <w:rFonts w:ascii="宋体" w:hAnsi="宋体" w:eastAsia="宋体" w:cs="宋体"/>
                <w:color w:val="000000"/>
                <w:kern w:val="0"/>
                <w:sz w:val="24"/>
              </w:rPr>
            </w:pPr>
          </w:p>
        </w:tc>
      </w:tr>
      <w:tr w14:paraId="1C80D5E3">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27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629E">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LED三基色会议灯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3A4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492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7B4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产品特点：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采用了铝金属板材相结合工艺，轻薄设计，简约时尚。模块化结构设计，操作简便，易于日常维护。采用高透光扩散板，光线柔和、均匀。无红外和紫外线、无眩光，比传统三基色荧光灯更节能。双层平衡导热技术，自然对流散热设计，热传导快，达到零噪音散热效果，对摄像机和摄影机色彩优化，充分的满足了电视台和演播室等用灯要求。</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显色指数： Ra≥90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调光： 0-100%线性调光平滑无闪烁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色温： 3200K/5600K (±200K)  可选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灯珠数量： 432颗贴片灯珠</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显示： 4种LED数码显示地址码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寿命： 50000小时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额定功率: 200W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工作电压： AC100V-240V/50-60HZ</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C446">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DB0B">
            <w:pPr>
              <w:widowControl/>
              <w:snapToGrid w:val="0"/>
              <w:jc w:val="left"/>
              <w:textAlignment w:val="center"/>
              <w:rPr>
                <w:rFonts w:ascii="宋体" w:hAnsi="宋体" w:eastAsia="宋体" w:cs="宋体"/>
                <w:color w:val="000000"/>
                <w:kern w:val="0"/>
                <w:sz w:val="24"/>
              </w:rPr>
            </w:pPr>
          </w:p>
        </w:tc>
      </w:tr>
      <w:tr w14:paraId="668C7599">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462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CDC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260摇头光束灯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C83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378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887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1、旋转24棱镜+蜂窝棱镜，双向旋转，旋转速度可调，以丰富项目效果；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2、液晶65万色触摸TFT界面,操作方便,界面美观,界面可180度反转显示.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3、带安全保护设计，当机体过热或系统出现故障时自动切断电源；</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技术参数：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显示：LCD液晶屏显示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电压：AC100V-240V 50Hz-60Hz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功率：350W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光源：250W 灯泡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镇流器：电子镇流器（飞利浦点灯器）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色温：8500K</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通道：16CH</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水平/垂直：X轴水平旋转540℃，Y轴垂直旋转270℃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调光：0-100％线性调节</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频闪：（0.5-9次/秒），完成线性调光和可变频闪速度</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色盘：14色+空白（产生尖锐的光束效果）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颜色盘：13个固定的颜色 +空白（快速更改波束形状）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棱镜：旋转24棱镜+蜂窝棱镜，双向旋转，旋转速度可调，以丰富项目效果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对焦：3套光学镜片组合，效果远远好于通常的光束灯，可以铸造高清晰度图案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光束角度：平行光束角度：0-3.8</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DMX信号：国际标准DMX512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防护等级：IP20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DC41">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A250">
            <w:pPr>
              <w:widowControl/>
              <w:snapToGrid w:val="0"/>
              <w:jc w:val="left"/>
              <w:textAlignment w:val="center"/>
              <w:rPr>
                <w:rFonts w:ascii="宋体" w:hAnsi="宋体" w:eastAsia="宋体" w:cs="宋体"/>
                <w:color w:val="000000"/>
                <w:kern w:val="0"/>
                <w:sz w:val="24"/>
              </w:rPr>
            </w:pPr>
          </w:p>
        </w:tc>
      </w:tr>
      <w:tr w14:paraId="35922B1E">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284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B61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1024灯控台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0DB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206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D6F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1、DMX512/1990标准，最大1024个DMX控制通道，两路光电隔离信号输出；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2、最大控制96台电脑灯或96路调光；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3、使用珍珠灯库（R20格式灯库），且控台上可自行编写灯库；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4、带背光的LCD显示屏，首创的中英文显示可切换界面，面板中英文可选；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5、内置图形轨迹发生器，有135个内置图形，方便用户对电脑灯进行图形轨迹控制，如画圆、螺旋、彩虹、追逐等多种效果；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6、图形参数（如：振幅、速度、间隔、波浪、方向）均可独立设置，更方便快捷的做出想要的造型和场景；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7、每个场景可保存图形数量5个；同时可运行图形数量10个；可同时输出和运行10个重演场景；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8、可储存60个素材，支独享素材；可储存60个重演场景，用于储存多步场景和单步场景，每个多步场景最多可储存600个单步；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9、带10根集控推杆。按键点控和推杆集控兼容；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10、支持重新配节地址码、垂直水平交换、通道输出反向等功能；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11、支持关机或者突发断电等情况数据可记忆保持；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12、U盘可备份控台数据，并支持重新导入到控台使用，同型号控台数据可共享；</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13、预置推杆可控制电脑灯的属性，属性控制更方便快捷；同时支持立即黑场功能；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14、专业鹅颈工作灯，适合室内外演出使用。（选配）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23E0">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6EEF">
            <w:pPr>
              <w:widowControl/>
              <w:snapToGrid w:val="0"/>
              <w:jc w:val="left"/>
              <w:textAlignment w:val="center"/>
              <w:rPr>
                <w:rFonts w:ascii="宋体" w:hAnsi="宋体" w:eastAsia="宋体" w:cs="宋体"/>
                <w:color w:val="000000"/>
                <w:kern w:val="0"/>
                <w:sz w:val="24"/>
              </w:rPr>
            </w:pPr>
          </w:p>
        </w:tc>
      </w:tr>
      <w:tr w14:paraId="3D2594B0">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91F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E9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智能电源直通箱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979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532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tcPr>
          <w:p w14:paraId="7397903E">
            <w:pPr>
              <w:widowControl/>
              <w:snapToGrid w:val="0"/>
              <w:jc w:val="left"/>
              <w:textAlignment w:val="top"/>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1.供电：三相五线制AC380V±10％；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频率50Hz±5％；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额定功率：12路×4KW；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可适用于任何负载；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3.过载与短路双重保护高分断空气开关；</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A.B.C三相工作指示灯. 设两脚和三脚万能备用插座方便使用；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Pr>
          <w:p w14:paraId="19488007">
            <w:pPr>
              <w:widowControl/>
              <w:snapToGrid w:val="0"/>
              <w:jc w:val="left"/>
              <w:textAlignment w:val="top"/>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Pr>
          <w:p w14:paraId="7CF3CBE3">
            <w:pPr>
              <w:widowControl/>
              <w:snapToGrid w:val="0"/>
              <w:jc w:val="left"/>
              <w:textAlignment w:val="top"/>
              <w:rPr>
                <w:rFonts w:ascii="宋体" w:hAnsi="宋体" w:eastAsia="宋体" w:cs="宋体"/>
                <w:color w:val="000000"/>
                <w:kern w:val="0"/>
                <w:sz w:val="24"/>
              </w:rPr>
            </w:pPr>
          </w:p>
        </w:tc>
      </w:tr>
      <w:tr w14:paraId="3446F5EC">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5D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7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FF4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信号处理放大器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A58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8D0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415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产品概述：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1、1路DMX-512数码输入，1路DMX-512直接输出；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2、输入/输出光电隔离；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3、4路/8路独立放大驱动输出；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4、信号放大整形功能，延长信号传输距离；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5、增强数据总线接入设备数量的能力；</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6、保护控制台DMX-512输出接口，故障现场隔离，提高数字式灯光控制系统的安全运行可靠性；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72CF">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536A">
            <w:pPr>
              <w:widowControl/>
              <w:snapToGrid w:val="0"/>
              <w:jc w:val="left"/>
              <w:textAlignment w:val="center"/>
              <w:rPr>
                <w:rFonts w:ascii="宋体" w:hAnsi="宋体" w:eastAsia="宋体" w:cs="宋体"/>
                <w:color w:val="000000"/>
                <w:kern w:val="0"/>
                <w:sz w:val="24"/>
              </w:rPr>
            </w:pPr>
          </w:p>
        </w:tc>
      </w:tr>
      <w:tr w14:paraId="4AF83497">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A94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2C6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系统集成安装服务费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8A5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E43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6D5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安装、调试、维护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54CF">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5682">
            <w:pPr>
              <w:widowControl/>
              <w:snapToGrid w:val="0"/>
              <w:jc w:val="left"/>
              <w:textAlignment w:val="center"/>
              <w:rPr>
                <w:rFonts w:ascii="宋体" w:hAnsi="宋体" w:eastAsia="宋体" w:cs="宋体"/>
                <w:color w:val="000000"/>
                <w:kern w:val="0"/>
                <w:sz w:val="24"/>
              </w:rPr>
            </w:pPr>
          </w:p>
        </w:tc>
      </w:tr>
      <w:tr w14:paraId="4AFA96D0">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88F7">
            <w:pPr>
              <w:snapToGrid w:val="0"/>
              <w:jc w:val="left"/>
              <w:rPr>
                <w:rFonts w:ascii="宋体" w:hAnsi="宋体" w:eastAsia="宋体" w:cs="宋体"/>
                <w:b/>
                <w:bCs/>
                <w:color w:val="000000"/>
                <w:kern w:val="0"/>
                <w:sz w:val="24"/>
              </w:rPr>
            </w:pPr>
            <w:r>
              <w:rPr>
                <w:rFonts w:hint="eastAsia" w:ascii="宋体" w:hAnsi="宋体" w:eastAsia="宋体" w:cs="宋体"/>
                <w:b/>
                <w:bCs/>
                <w:color w:val="000000"/>
                <w:kern w:val="0"/>
                <w:sz w:val="24"/>
              </w:rPr>
              <w:t>七、LED显示屏</w:t>
            </w:r>
          </w:p>
        </w:tc>
      </w:tr>
      <w:tr w14:paraId="496D5384">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3A7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22E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LED显示屏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BD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47.616</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E1E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2CB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像素结构：1R1G1B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像素间距：2mm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像素密度：250000点/㎡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维护方式：完全前维护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灯珠尺寸：1515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模组尺寸：320mm × 160mm × 28.6 mm（含磁铁厚度）</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模组分辨率：160 × 80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模组重量：0.42 kg/块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信号接口：HUB75E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防护等级：IP30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套件材质：塑壳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封装品牌：国产铜线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白平衡亮度：500 cd/㎡</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色温：3000-10000 K可调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可视角：160°(H)/160°(V)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对比度：3000：1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色度均匀性：± 0.003Cx，Cy之内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亮度均匀性：≥ 97％</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最佳视距：2.5m~6.7m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电源接口：VH4PIN</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驱动方式：恒流驱动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换帧频率：60 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刷新率：3840 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灰度等级：最大支持16 bit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峰值功耗：≤420W/㎡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平均功耗：≤140W/㎡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供电要求：AC：200-240V~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模组供电电压：DC：4.5-5V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模组峰值功耗：22W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模组最大电流：4.5A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工作温度：-10 ℃ ~ 40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工作湿度：10%~80% RH（无冷凝水）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存储温度：-20 ℃ ~ 60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存储湿度：10%~85% RH（无冷凝水）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包装尺寸：634 (W) mm × 380 (H) mm × 410 (D) 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包装方式：1包40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1FF5">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3732">
            <w:pPr>
              <w:widowControl/>
              <w:snapToGrid w:val="0"/>
              <w:jc w:val="left"/>
              <w:textAlignment w:val="center"/>
              <w:rPr>
                <w:rFonts w:ascii="宋体" w:hAnsi="宋体" w:eastAsia="宋体" w:cs="宋体"/>
                <w:color w:val="000000"/>
                <w:kern w:val="0"/>
                <w:sz w:val="24"/>
              </w:rPr>
            </w:pPr>
          </w:p>
        </w:tc>
      </w:tr>
      <w:tr w14:paraId="5332D7E5">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687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010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接收卡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3F2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60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713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张</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552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16路HUB75接口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通用性: 针对PWM类驱动IC，单卡最大带载512*512@60Hz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显示效果：亮度校正，快速亮暗线调节，3D功能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E30B">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FD3">
            <w:pPr>
              <w:widowControl/>
              <w:snapToGrid w:val="0"/>
              <w:jc w:val="left"/>
              <w:textAlignment w:val="center"/>
              <w:rPr>
                <w:rFonts w:ascii="宋体" w:hAnsi="宋体" w:eastAsia="宋体" w:cs="宋体"/>
                <w:color w:val="000000"/>
                <w:kern w:val="0"/>
                <w:sz w:val="24"/>
              </w:rPr>
            </w:pPr>
          </w:p>
        </w:tc>
      </w:tr>
      <w:tr w14:paraId="7F3DCDE8">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AF8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372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电源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B3E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155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AE1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770C">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电源参数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输出电流 40A</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输出电压 4.5Vdc</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运行环境</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工作温度 -40 ℃ ~ 70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工作湿度 20% RH~90% RH（无冷凝水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097E">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0044">
            <w:pPr>
              <w:widowControl/>
              <w:snapToGrid w:val="0"/>
              <w:jc w:val="left"/>
              <w:textAlignment w:val="center"/>
              <w:rPr>
                <w:rFonts w:ascii="宋体" w:hAnsi="宋体" w:eastAsia="宋体" w:cs="宋体"/>
                <w:color w:val="000000"/>
                <w:kern w:val="0"/>
                <w:sz w:val="24"/>
              </w:rPr>
            </w:pPr>
          </w:p>
        </w:tc>
      </w:tr>
      <w:tr w14:paraId="5EFEDC7F">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56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7DF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视频处理器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D06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388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614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20网口LED二合一拼控卡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机箱具备全彩OLED非触摸屏 分辨率128x64，可随时查看设备状态信息，方便设备维护。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1U标准机箱 机架式设计，工业级机箱系统。</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设备前面板具备按键，可支持亮度调节、信源切换。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前面板具备指示灯，可提示设备上电状态、信号接入状态、运行状态等信息。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支持3路视频信号同时输入，其中：1个HDMI 2.0接口支持分辨率4096 × 2160@60 Hz，1个HDMI 1.4接口支持分辨率1920 × 1200@60 Hz，1个DVI接口支持分辨率1920 × 1200@60Hz。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支持帧率自适应，图像采集可支持25HZ~60HZ自适应。</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图像带载输出支持RGB、YUV444无损画质。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支持20路网口带载输出，带载高达1300万像素；单台设备最大带载最大宽度8192，最大高度8192，每网口最大带载65W。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支持HDMI音视频复合流输入，支持3.5mm音频输出。</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支持视频信号输入全屏缩放及自定义缩放；支持任意切换，拼接。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支持信源开窗和漫游功能。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支持1路虚拟条屏内容显示，支持颜色、字体、文字大小、滚动速度的设置，支持图片和文字。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支持电视墙编辑和窗口可视化操作。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支持最多 10个用户场景,可作为模板保存，可直接调用，方便使用。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支持多窗口显示：支持7个窗口任意布局，其中3个信源窗口、2个图片窗口、1个滚动文字窗口、1个底图窗口。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支持多发送卡通过网络进行级联管理和统一控制。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支持HDCP 2.2协议的高带宽数字内容保护技术。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支持自定义EDID设置。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支持热备份。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支持任意走线、无矩形框架限制。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支持通过客户端等多软件端进行操作支持。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支持屏幕底图配置设置和更换。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支持屏保和开机logo配置。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支持屏幕除湿配置。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支持遥控器扩展，支持通过遥控器操作控制屏幕显示遥控UI菜单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支持通过按键进行亮度调节、信源切换等操作。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支持输出画面的亮度、对比度等参数的调整。</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支持对屏幕进行逐点校正配置有效消除色差，有效提高显示屏的画质。</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支持常规、文稿、广告、视讯、影院、安防等显示模式切换。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支持标准、暖色、冷色等色温模式调节同时可支持自定义色温调节。</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支持护眼模式，有效保护观看者视力。</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支持3840 Hz 高刷新率输出，纳秒级响应时间，视频画面更细腻流畅。</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支持查看设备与LED屏幕的带载关系。</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支持查看运行过程中屏幕异常的定位。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支持查看设备运行状态、设备内存、CPU使用率、设备运行温度和网口使用率等参数。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支持异常箱体电压检测、箱体温度检测、设备温度检测。</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支持通过RS485接口进行中控及物联网设备对接。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支持通过控制网口，通过网络SDK、OTAP等协议进行控制指令对接和设备管理。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支持通过控制网口链接多功能卡 实现环境温度检测、环境湿度检测、人体温度传感配合屏幕控制等功能。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支持HDMI2.0及DVI 环通输出 HDMI环通输出最大支持4096*2160@60Hz DVI环通输出最大支持1920*1200@60Hz</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A621">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AD00">
            <w:pPr>
              <w:widowControl/>
              <w:snapToGrid w:val="0"/>
              <w:jc w:val="left"/>
              <w:textAlignment w:val="center"/>
              <w:rPr>
                <w:rFonts w:ascii="宋体" w:hAnsi="宋体" w:eastAsia="宋体" w:cs="宋体"/>
                <w:color w:val="000000"/>
                <w:kern w:val="0"/>
                <w:sz w:val="24"/>
              </w:rPr>
            </w:pPr>
          </w:p>
        </w:tc>
      </w:tr>
      <w:tr w14:paraId="30900532">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026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103A">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播控软件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71B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DC0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86D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电视墙管理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支持管理LCD、LED电视墙</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支持信号源预览，支持电视墙可视化操作（受控设备需支持该功能）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支持登录网络源的账号密码进行网络源预览</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支持窗口创建、清空、移动、改变大小、置顶、置底操作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支持窗口放大还原、全屏显示，支持窗口锁定</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支持监控画面及本地源画面上墙操作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支持添加字幕，编辑字幕信息，包括文字字幕、时钟字幕等，支持编辑字幕背景色，透明度</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支持预编辑功能：支持进入预编辑操作界面，对电视墙进行操作，实际电视墙无变化，通过上墙按键将配置的电视墙界面投到大屏中</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支持场景保存，支持场景调用及场景切换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支持一键清空所有窗口信息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中控管理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支持在触控屏上控制窗帘、灯光、空调等设备</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支持通过可视化界面调用中控接口</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支持幕布升降控制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支持灯光开光、亮度控制，支持自定义灯光名称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支持空调开关、模式选择、温度调节、风速控制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支持窗帘控制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支持开关控制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支持配置中控主机矩阵输入输出通道关系，并进行矩阵图像切换</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支持中控主机自带及外设音频设备的音频控制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支持一键调用情景模式</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播控管理</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支持多媒体内容图片、视频、文字、office文件的增删改查</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支持编辑内容名称及描述信息。</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支持内容窗口的增、删、移动等操作；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支持播控内容的可前进、后退、刷新操作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支持通视频播放进度的控制，可以看到对应的视频缩略图</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CS客户端数量：4</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移动客户端数量：4</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编码设备接入数：300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监控点数量：300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报警输入：64</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报警输出：64</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墙个数：32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解码设备接入数：8</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发送卡数量：128</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单LCD墙最大规格：16*20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单LED墙最大规格：16*20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可配置视图个数：128</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视图组：10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每个视图组下最大视图数量：10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运维模块：支持</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报警模块：支持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3166">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EB20">
            <w:pPr>
              <w:widowControl/>
              <w:snapToGrid w:val="0"/>
              <w:jc w:val="left"/>
              <w:textAlignment w:val="center"/>
              <w:rPr>
                <w:rFonts w:ascii="宋体" w:hAnsi="宋体" w:eastAsia="宋体" w:cs="宋体"/>
                <w:color w:val="000000"/>
                <w:kern w:val="0"/>
                <w:sz w:val="24"/>
              </w:rPr>
            </w:pPr>
            <w:bookmarkStart w:id="0" w:name="_GoBack"/>
            <w:bookmarkEnd w:id="0"/>
          </w:p>
        </w:tc>
      </w:tr>
      <w:tr w14:paraId="3EDC63B2">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BAC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0E9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钢结构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798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49.082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844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46CE">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尺寸：长9.7m*高5.06m，4*2镀锌管，单边5公分边框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C241">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F3D2">
            <w:pPr>
              <w:widowControl/>
              <w:snapToGrid w:val="0"/>
              <w:jc w:val="left"/>
              <w:textAlignment w:val="center"/>
              <w:rPr>
                <w:rFonts w:ascii="宋体" w:hAnsi="宋体" w:eastAsia="宋体" w:cs="宋体"/>
                <w:color w:val="000000"/>
                <w:kern w:val="0"/>
                <w:sz w:val="24"/>
              </w:rPr>
            </w:pPr>
          </w:p>
        </w:tc>
      </w:tr>
      <w:tr w14:paraId="075EA2E5">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34F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7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E2F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多功能配电柜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C9C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F9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184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 控制方式：手动+时控+选控三位一体</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 手动状态：一键启停，分步上电、断电</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 时控状态：设置 4 组控制时间段</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 选控控制：多功能卡、PLC、干接点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 空调控制：单独温度设定控</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 级联控制：自动级联控制</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保护内容：</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1）零线电缆高温保护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2）高温断电保护</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3）短路保护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23ED">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268A">
            <w:pPr>
              <w:widowControl/>
              <w:snapToGrid w:val="0"/>
              <w:jc w:val="left"/>
              <w:textAlignment w:val="center"/>
              <w:rPr>
                <w:rFonts w:ascii="宋体" w:hAnsi="宋体" w:eastAsia="宋体" w:cs="宋体"/>
                <w:color w:val="000000"/>
                <w:kern w:val="0"/>
                <w:sz w:val="24"/>
              </w:rPr>
            </w:pPr>
          </w:p>
        </w:tc>
      </w:tr>
      <w:tr w14:paraId="122C4806">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9E9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9F7C">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国产化电脑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157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DCB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D608">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CPU：HG 3250(8核/2.8GHz) x1;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内存：8GB 3200MHz ×1;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SSD硬盘：512G M.2 SSD ×1;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HDD硬盘：1T HDD 5400转 ×1;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显卡：2G独显 R7 430 半高 ×1;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显示器：24英寸 (IPS) ×4;</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操作系统：麒麟2203 激活 ×1;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电源：200W ×1;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CF60">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34CF">
            <w:pPr>
              <w:widowControl/>
              <w:snapToGrid w:val="0"/>
              <w:jc w:val="left"/>
              <w:textAlignment w:val="center"/>
              <w:rPr>
                <w:rFonts w:ascii="宋体" w:hAnsi="宋体" w:eastAsia="宋体" w:cs="宋体"/>
                <w:color w:val="000000"/>
                <w:kern w:val="0"/>
                <w:sz w:val="24"/>
              </w:rPr>
            </w:pPr>
          </w:p>
        </w:tc>
      </w:tr>
      <w:tr w14:paraId="6F9F00BA">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5F5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9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758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监视屏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B6C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9C9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525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屏幕尺寸75寸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DBBC">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748C">
            <w:pPr>
              <w:widowControl/>
              <w:snapToGrid w:val="0"/>
              <w:jc w:val="left"/>
              <w:textAlignment w:val="center"/>
              <w:rPr>
                <w:rFonts w:ascii="宋体" w:hAnsi="宋体" w:eastAsia="宋体" w:cs="宋体"/>
                <w:color w:val="000000"/>
                <w:kern w:val="0"/>
                <w:sz w:val="24"/>
              </w:rPr>
            </w:pPr>
          </w:p>
        </w:tc>
      </w:tr>
      <w:tr w14:paraId="08AB0D87">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713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10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72F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监视屏挂架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051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28D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864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按需求定制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9974">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B8FE">
            <w:pPr>
              <w:widowControl/>
              <w:snapToGrid w:val="0"/>
              <w:jc w:val="left"/>
              <w:textAlignment w:val="center"/>
              <w:rPr>
                <w:rFonts w:ascii="宋体" w:hAnsi="宋体" w:eastAsia="宋体" w:cs="宋体"/>
                <w:color w:val="000000"/>
                <w:kern w:val="0"/>
                <w:sz w:val="24"/>
              </w:rPr>
            </w:pPr>
          </w:p>
        </w:tc>
      </w:tr>
      <w:tr w14:paraId="1C0F1B3C">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63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11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613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系统集成安装服务费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946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667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A88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安装、调试、维护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A652">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8824">
            <w:pPr>
              <w:widowControl/>
              <w:snapToGrid w:val="0"/>
              <w:jc w:val="left"/>
              <w:textAlignment w:val="center"/>
              <w:rPr>
                <w:rFonts w:ascii="宋体" w:hAnsi="宋体" w:eastAsia="宋体" w:cs="宋体"/>
                <w:color w:val="000000"/>
                <w:kern w:val="0"/>
                <w:sz w:val="24"/>
              </w:rPr>
            </w:pPr>
          </w:p>
        </w:tc>
      </w:tr>
      <w:tr w14:paraId="2BB25F37">
        <w:tblPrEx>
          <w:tblCellMar>
            <w:top w:w="32" w:type="dxa"/>
            <w:left w:w="64" w:type="dxa"/>
            <w:bottom w:w="32" w:type="dxa"/>
            <w:right w:w="64" w:type="dxa"/>
          </w:tblCellMar>
        </w:tblPrEx>
        <w:trPr>
          <w:jc w:val="center"/>
        </w:trPr>
        <w:tc>
          <w:tcPr>
            <w:tcW w:w="105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6D0061">
            <w:pPr>
              <w:snapToGrid w:val="0"/>
              <w:jc w:val="left"/>
              <w:rPr>
                <w:rFonts w:ascii="宋体" w:hAnsi="宋体" w:eastAsia="宋体" w:cs="宋体"/>
                <w:b/>
                <w:bCs/>
                <w:color w:val="000000"/>
                <w:kern w:val="0"/>
                <w:sz w:val="24"/>
              </w:rPr>
            </w:pPr>
            <w:r>
              <w:rPr>
                <w:rFonts w:hint="eastAsia" w:ascii="宋体" w:hAnsi="宋体" w:eastAsia="宋体" w:cs="宋体"/>
                <w:b/>
                <w:bCs/>
                <w:color w:val="000000"/>
                <w:kern w:val="0"/>
                <w:sz w:val="24"/>
              </w:rPr>
              <w:t>八、综合布线</w:t>
            </w:r>
          </w:p>
        </w:tc>
      </w:tr>
      <w:tr w14:paraId="019FAE16">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CCB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575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sz w:val="24"/>
              </w:rPr>
              <w:t>一拖一风管机空调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030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699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AAC6">
            <w:pPr>
              <w:widowControl/>
              <w:snapToGrid w:val="0"/>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电源：220V -/50Hz</w:t>
            </w:r>
          </w:p>
          <w:p w14:paraId="6A236771">
            <w:pPr>
              <w:widowControl/>
              <w:snapToGrid w:val="0"/>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额定制冷量：14000W(4000-14500)</w:t>
            </w:r>
          </w:p>
          <w:p w14:paraId="206E5B06">
            <w:pPr>
              <w:widowControl/>
              <w:snapToGrid w:val="0"/>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额定制热量：16000W(4100~16500)</w:t>
            </w:r>
          </w:p>
          <w:p w14:paraId="3B3CAC12">
            <w:pPr>
              <w:widowControl/>
              <w:snapToGrid w:val="0"/>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最大输入功率：8600W</w:t>
            </w:r>
          </w:p>
          <w:p w14:paraId="5066447B">
            <w:pPr>
              <w:widowControl/>
              <w:snapToGrid w:val="0"/>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室内机噪音：46dB(A)</w:t>
            </w:r>
          </w:p>
          <w:p w14:paraId="7BF518A0">
            <w:pPr>
              <w:widowControl/>
              <w:snapToGrid w:val="0"/>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室内机循环风量：2200m³/h</w:t>
            </w:r>
          </w:p>
          <w:p w14:paraId="65C8A14D">
            <w:pPr>
              <w:widowControl/>
              <w:snapToGrid w:val="0"/>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室内机最大静压：50Pa</w:t>
            </w:r>
          </w:p>
          <w:p w14:paraId="0736BB61">
            <w:pPr>
              <w:widowControl/>
              <w:snapToGrid w:val="0"/>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室内机送/回风口尺寸：1210*176/1300*245</w:t>
            </w:r>
          </w:p>
          <w:p w14:paraId="53E6F362">
            <w:pPr>
              <w:widowControl/>
              <w:snapToGrid w:val="0"/>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室外机噪音：62dB(A)</w:t>
            </w:r>
          </w:p>
          <w:p w14:paraId="07B26200">
            <w:pPr>
              <w:widowControl/>
              <w:snapToGrid w:val="0"/>
              <w:jc w:val="lef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最大落差：10m</w:t>
            </w:r>
          </w:p>
          <w:p w14:paraId="229BB51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sz w:val="24"/>
                <w:highlight w:val="none"/>
              </w:rPr>
              <w:t>控制方式：遥控、线控可选配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ACC5">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A846">
            <w:pPr>
              <w:widowControl/>
              <w:snapToGrid w:val="0"/>
              <w:jc w:val="left"/>
              <w:textAlignment w:val="center"/>
              <w:rPr>
                <w:rFonts w:ascii="宋体" w:hAnsi="宋体" w:eastAsia="宋体" w:cs="宋体"/>
                <w:color w:val="000000"/>
                <w:kern w:val="0"/>
                <w:sz w:val="24"/>
              </w:rPr>
            </w:pPr>
          </w:p>
        </w:tc>
      </w:tr>
      <w:tr w14:paraId="3201E87B">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EAE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291C">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灯钩</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8E3">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92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DA7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4E5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1.规格：28mm；承重：50kg；卡管;40-58mm。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A28D">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7DD8">
            <w:pPr>
              <w:widowControl/>
              <w:snapToGrid w:val="0"/>
              <w:jc w:val="left"/>
              <w:textAlignment w:val="center"/>
              <w:rPr>
                <w:rFonts w:ascii="宋体" w:hAnsi="宋体" w:eastAsia="宋体" w:cs="宋体"/>
                <w:color w:val="000000"/>
                <w:kern w:val="0"/>
                <w:sz w:val="24"/>
              </w:rPr>
            </w:pPr>
          </w:p>
        </w:tc>
      </w:tr>
      <w:tr w14:paraId="67369A6D">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395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3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CEF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保险绳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56E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92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BE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根</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6FC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1.规格：4mm；长度：800mm；承重：80kg。</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DDC4">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E09F">
            <w:pPr>
              <w:widowControl/>
              <w:snapToGrid w:val="0"/>
              <w:jc w:val="left"/>
              <w:textAlignment w:val="center"/>
              <w:rPr>
                <w:rFonts w:ascii="宋体" w:hAnsi="宋体" w:eastAsia="宋体" w:cs="宋体"/>
                <w:color w:val="000000"/>
                <w:kern w:val="0"/>
                <w:sz w:val="24"/>
              </w:rPr>
            </w:pPr>
          </w:p>
        </w:tc>
      </w:tr>
      <w:tr w14:paraId="65A1F06C">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C12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4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EBF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控制线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1E3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1500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CE7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039C">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产品检测标准：GB/T 18216</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·导体结构：2*38*0.10mm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·产品参考尺寸：6.2mm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·线缆工作温度：高温45℃，低温-20℃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·线缆敷设温度：不低于0℃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·绝缘材质：聚氯乙烯（PVC）</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·产品资质认证：ISO9001质量体系认证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F362">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E8D4">
            <w:pPr>
              <w:widowControl/>
              <w:snapToGrid w:val="0"/>
              <w:jc w:val="left"/>
              <w:textAlignment w:val="center"/>
              <w:rPr>
                <w:rFonts w:ascii="宋体" w:hAnsi="宋体" w:eastAsia="宋体" w:cs="宋体"/>
                <w:color w:val="000000"/>
                <w:kern w:val="0"/>
                <w:sz w:val="24"/>
              </w:rPr>
            </w:pPr>
          </w:p>
        </w:tc>
      </w:tr>
      <w:tr w14:paraId="5DF4F74B">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48A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5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9F2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电源线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691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2800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47B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B89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·产品规格：RVV 3*2.5mm²护套</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·产品检测标准：GB/T5023.5-2008/IEC60227-5:2003</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·导体结构：77支Φ0.20mm±0.014无氧铜丝</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·内绝缘厚度：≥0.8mm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·外护套厚度：≥1.1mm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·外护套参考直径：10.2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·线缆工作温度：高温70℃，低温-20℃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·线缆敷设温度：不低于0℃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·70℃时绝缘电阻最小值： 0.009MΩ/km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·20℃时导体直流电阻最大值：7.98Ω/km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·绝缘延伸率：150%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·护套延伸率：150%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·绝缘材质：聚氯乙烯（PVC）</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·护套材质：聚氯乙烯（PVC）</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·适用额定电压：300/500V</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A008">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005B">
            <w:pPr>
              <w:widowControl/>
              <w:snapToGrid w:val="0"/>
              <w:jc w:val="left"/>
              <w:textAlignment w:val="center"/>
              <w:rPr>
                <w:rFonts w:ascii="宋体" w:hAnsi="宋体" w:eastAsia="宋体" w:cs="宋体"/>
                <w:color w:val="000000"/>
                <w:kern w:val="0"/>
                <w:sz w:val="24"/>
              </w:rPr>
            </w:pPr>
          </w:p>
        </w:tc>
      </w:tr>
      <w:tr w14:paraId="58C08772">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2C3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6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A99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金属灯杆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544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D91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道</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362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外径50镀锌圆管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02AE">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571F">
            <w:pPr>
              <w:widowControl/>
              <w:snapToGrid w:val="0"/>
              <w:jc w:val="left"/>
              <w:textAlignment w:val="center"/>
              <w:rPr>
                <w:rFonts w:ascii="宋体" w:hAnsi="宋体" w:eastAsia="宋体" w:cs="宋体"/>
                <w:color w:val="000000"/>
                <w:kern w:val="0"/>
                <w:sz w:val="24"/>
              </w:rPr>
            </w:pPr>
          </w:p>
        </w:tc>
      </w:tr>
      <w:tr w14:paraId="7B46ED25">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AF5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7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C70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42U机柜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29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4F2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E1F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机柜尺寸600mm*800mm*2000mm,42U；钢板厚度≥2.0mm，抗拉强度≥300MPa，表面硬度≥HB 120，承重梁厚度2.0，横梁1.5，其余1.0，前门大跳锁，U条有U数标识，前玻璃后网孔门，标配1个6口PDU电源，2件固定层板，颜色黑色。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730B">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838E">
            <w:pPr>
              <w:widowControl/>
              <w:snapToGrid w:val="0"/>
              <w:jc w:val="left"/>
              <w:textAlignment w:val="center"/>
              <w:rPr>
                <w:rFonts w:ascii="宋体" w:hAnsi="宋体" w:eastAsia="宋体" w:cs="宋体"/>
                <w:color w:val="000000"/>
                <w:kern w:val="0"/>
                <w:sz w:val="24"/>
              </w:rPr>
            </w:pPr>
          </w:p>
        </w:tc>
      </w:tr>
      <w:tr w14:paraId="6010E36A">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BFE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8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B68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POE交换机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965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15D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D42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1、配置10/100/1000M以太网电口≥24个，1000M/2.5G SFP千兆光接口≥4个</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2、交换容量≥420Gbps，包转发率≥120Mpps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3、支持POE和POE+同时可POE供电端口≥24个，POE最大输出功率≥370W</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4、设备采用降噪设计，整机最大噪声≤37dB</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5、产品端口浪涌抗扰度≥10KV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6、支持高效节能以太网特性，端口如果在连续一段时间之内空闲，系统会将该端口设置为节能模式，当有报文收发时再通过定时发送的监听码流唤醒端口恢复业务，达到节能的效果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7、兼容主流第三方云管平台（如华为、深信服等）支持基于网关的网络拓扑自动发现，并以图形化形式呈现</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8、兼容主流第三方云管平台（如华为、深信服等），告警可以通过微信公众号，邮件；微信，企业钉钉发送提醒</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9、支持生成树协议STP(IEEE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10、支持SNMP、CLI(Telnet/Console)、Syslog、NTP、TFTP、Web</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6D14">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6862">
            <w:pPr>
              <w:widowControl/>
              <w:snapToGrid w:val="0"/>
              <w:jc w:val="left"/>
              <w:textAlignment w:val="center"/>
              <w:rPr>
                <w:rFonts w:ascii="宋体" w:hAnsi="宋体" w:eastAsia="宋体" w:cs="宋体"/>
                <w:color w:val="000000"/>
                <w:kern w:val="0"/>
                <w:sz w:val="24"/>
              </w:rPr>
            </w:pPr>
          </w:p>
        </w:tc>
      </w:tr>
      <w:tr w14:paraId="372B38F7">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25E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9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B99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网络交换机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64F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72F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478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1、交换容量≥598Gbps，包转发率≥120Mpps</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2、固化10/100/1000M以太网端口≥24个，固化1G SFP光接口≥4个</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3、支持IPV4/IPV6静态路由，RIP、RIPng、OSPF、OSPFv3协议</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4、为满足工作场所的耐高温要求，要求设备具备0~50°的宽温设计</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5、支持风扇调速及风扇故障告警功能，支持温度告警功能</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6、兼容主流第三方云管平台（如华为、深信服等），告警可以通过微信公众号，邮件；微信，企业钉钉发送提醒</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7、支持高效节能以太网特性。端口如果在连续一段时间之内空闲，系统会将该端口设置为节能模式，当有报文收发时再通过定时发送的监听码流唤醒端口恢复业务，达到节能的效果</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8、支持生成树协议STP(IEEE 802.1d)，RSTP(IEEE 802.1w)和MSTP(IEEE 802.1s)，完全保证快速收敛，提高容错能力，保证网络的稳定运行和链路的负载均衡，合理使用网络通道，提供冗余链路利用率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1081">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C9E">
            <w:pPr>
              <w:widowControl/>
              <w:snapToGrid w:val="0"/>
              <w:jc w:val="left"/>
              <w:textAlignment w:val="center"/>
              <w:rPr>
                <w:rFonts w:ascii="宋体" w:hAnsi="宋体" w:eastAsia="宋体" w:cs="宋体"/>
                <w:color w:val="000000"/>
                <w:kern w:val="0"/>
                <w:sz w:val="24"/>
              </w:rPr>
            </w:pPr>
          </w:p>
        </w:tc>
      </w:tr>
      <w:tr w14:paraId="23770044">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A7A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10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A0F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千兆光模块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31D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C9E1">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5D33">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标准的千兆SFP接口，适用于SFP单模接口，1310nm，传输距离10公里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630D">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AFE0">
            <w:pPr>
              <w:widowControl/>
              <w:snapToGrid w:val="0"/>
              <w:jc w:val="left"/>
              <w:textAlignment w:val="center"/>
              <w:rPr>
                <w:rFonts w:ascii="宋体" w:hAnsi="宋体" w:eastAsia="宋体" w:cs="宋体"/>
                <w:color w:val="000000"/>
                <w:kern w:val="0"/>
                <w:sz w:val="24"/>
              </w:rPr>
            </w:pPr>
          </w:p>
        </w:tc>
      </w:tr>
      <w:tr w14:paraId="0B89279F">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3A8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11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B6B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六类非屏蔽网线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1E5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4500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BD1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2E0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1.标准：Q/YY8-2022, ANSI/TIA 568.2-D-2018 ,ISO/IEC 11801</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2.通过标准最高传输频率250MHz测试</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3.额定传输速率(NVP)：69%</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4.单根导体直流电阻：≤9.0Ω/100m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5.导体规格：4×2×0.53±0.02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6.绝缘：HDPE ,绝缘外径1.0±0.05mm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7.护套材料：PVC，护套外径：6.0±0.4mm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8.护套常规颜色：灰色、蓝色、橙色</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9.导体间介电强度，DC，1min：1Kv/1min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10.传播时延差≤45nF/100m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11.最小内弯曲半径：建议敷设弯曲半径&gt;8倍线缆外径，使用拉力：建议使用时长期拉力&lt;20N。</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12.包装方式305米/内箱，3内箱/箱</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13.安装温度：不低于0℃，工作温度：-20℃～+60℃。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B482">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6F70">
            <w:pPr>
              <w:widowControl/>
              <w:snapToGrid w:val="0"/>
              <w:jc w:val="left"/>
              <w:textAlignment w:val="center"/>
              <w:rPr>
                <w:rFonts w:ascii="宋体" w:hAnsi="宋体" w:eastAsia="宋体" w:cs="宋体"/>
                <w:color w:val="000000"/>
                <w:kern w:val="0"/>
                <w:sz w:val="24"/>
              </w:rPr>
            </w:pPr>
          </w:p>
        </w:tc>
      </w:tr>
      <w:tr w14:paraId="0CDCAA63">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32F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12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E46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音箱连接线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32B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1300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F9A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602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·产品规格：EVJV2*4mm2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·产品检测标准：GB/T 18216</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·导体结构：2*310*0.12mm</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·产品参考尺寸：14.5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·线缆工作温度：高温45℃，低温-20℃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·线缆敷设温度：不低于0℃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·100M电阻最大75Ω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·100M音频衰减20HZ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·绝缘材质：高弹低阻燃85℃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·适用额定电压：300/300V</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·产品资质认证：ISO9001质量体系认证</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EC72">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C28D">
            <w:pPr>
              <w:widowControl/>
              <w:snapToGrid w:val="0"/>
              <w:jc w:val="left"/>
              <w:textAlignment w:val="center"/>
              <w:rPr>
                <w:rFonts w:ascii="宋体" w:hAnsi="宋体" w:eastAsia="宋体" w:cs="宋体"/>
                <w:color w:val="000000"/>
                <w:kern w:val="0"/>
                <w:sz w:val="24"/>
              </w:rPr>
            </w:pPr>
          </w:p>
        </w:tc>
      </w:tr>
      <w:tr w14:paraId="5BCD80BE">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844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13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BF2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音箱连接线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6168">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1300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4BA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D45">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·产品规格：EVJV2*2.5mm2</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·产品检测标准：GB/T 18216</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·线缆工作温度：高温45℃，低温-20℃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·线缆敷设温度：不低于0℃</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·100M电阻最大75Ω</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·100M音频衰减20HZ</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·绝缘材质：高弹低阻燃85℃</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·适用额定电压：300/300V</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53B1">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333E">
            <w:pPr>
              <w:widowControl/>
              <w:snapToGrid w:val="0"/>
              <w:jc w:val="left"/>
              <w:textAlignment w:val="center"/>
              <w:rPr>
                <w:rFonts w:ascii="宋体" w:hAnsi="宋体" w:eastAsia="宋体" w:cs="宋体"/>
                <w:color w:val="000000"/>
                <w:kern w:val="0"/>
                <w:sz w:val="24"/>
              </w:rPr>
            </w:pPr>
          </w:p>
        </w:tc>
      </w:tr>
      <w:tr w14:paraId="1005A7EA">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7DF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14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7D4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HDMI延长器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5F9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ED4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对</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F22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RJ45转HDMI高清信号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40C0">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5E4D">
            <w:pPr>
              <w:widowControl/>
              <w:snapToGrid w:val="0"/>
              <w:jc w:val="left"/>
              <w:textAlignment w:val="center"/>
              <w:rPr>
                <w:rFonts w:ascii="宋体" w:hAnsi="宋体" w:eastAsia="宋体" w:cs="宋体"/>
                <w:color w:val="000000"/>
                <w:kern w:val="0"/>
                <w:sz w:val="24"/>
              </w:rPr>
            </w:pPr>
          </w:p>
        </w:tc>
      </w:tr>
      <w:tr w14:paraId="3B07205A">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822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15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40F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高清线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63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C05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A14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HDMI高清线 20米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EA9C">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7E65">
            <w:pPr>
              <w:widowControl/>
              <w:snapToGrid w:val="0"/>
              <w:jc w:val="left"/>
              <w:textAlignment w:val="center"/>
              <w:rPr>
                <w:rFonts w:ascii="宋体" w:hAnsi="宋体" w:eastAsia="宋体" w:cs="宋体"/>
                <w:color w:val="000000"/>
                <w:kern w:val="0"/>
                <w:sz w:val="24"/>
              </w:rPr>
            </w:pPr>
          </w:p>
        </w:tc>
      </w:tr>
      <w:tr w14:paraId="3475B88E">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C38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16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DA9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HDMI分配器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CF3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305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1480">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一进八出HDMI分配器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E138">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5A51">
            <w:pPr>
              <w:widowControl/>
              <w:snapToGrid w:val="0"/>
              <w:jc w:val="left"/>
              <w:textAlignment w:val="center"/>
              <w:rPr>
                <w:rFonts w:ascii="宋体" w:hAnsi="宋体" w:eastAsia="宋体" w:cs="宋体"/>
                <w:color w:val="000000"/>
                <w:kern w:val="0"/>
                <w:sz w:val="24"/>
              </w:rPr>
            </w:pPr>
          </w:p>
        </w:tc>
      </w:tr>
      <w:tr w14:paraId="30E01D47">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1A1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17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FCD1">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3.5音频插头转6.5音视频线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4E5F">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913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条</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629C">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3.5音频插头转6.5音视频线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BE01">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61C0">
            <w:pPr>
              <w:widowControl/>
              <w:snapToGrid w:val="0"/>
              <w:jc w:val="left"/>
              <w:textAlignment w:val="center"/>
              <w:rPr>
                <w:rFonts w:ascii="宋体" w:hAnsi="宋体" w:eastAsia="宋体" w:cs="宋体"/>
                <w:color w:val="000000"/>
                <w:kern w:val="0"/>
                <w:sz w:val="24"/>
              </w:rPr>
            </w:pPr>
          </w:p>
        </w:tc>
      </w:tr>
      <w:tr w14:paraId="4082BE02">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3D0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18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684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卡侬公母音频线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82E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65A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条</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61FD">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音频连接线：卡侬头（母）-卡侬头（公）(10米)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9CE9">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EA4D">
            <w:pPr>
              <w:widowControl/>
              <w:snapToGrid w:val="0"/>
              <w:jc w:val="left"/>
              <w:textAlignment w:val="center"/>
              <w:rPr>
                <w:rFonts w:ascii="宋体" w:hAnsi="宋体" w:eastAsia="宋体" w:cs="宋体"/>
                <w:color w:val="000000"/>
                <w:kern w:val="0"/>
                <w:sz w:val="24"/>
              </w:rPr>
            </w:pPr>
          </w:p>
        </w:tc>
      </w:tr>
      <w:tr w14:paraId="6C59507B">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C90">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19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D02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卡侬公母音频线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82E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40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E52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条</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B44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音频连接线：卡侬头（母）-卡侬头（公）(3米)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CC6D">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CB15">
            <w:pPr>
              <w:widowControl/>
              <w:snapToGrid w:val="0"/>
              <w:jc w:val="left"/>
              <w:textAlignment w:val="center"/>
              <w:rPr>
                <w:rFonts w:ascii="宋体" w:hAnsi="宋体" w:eastAsia="宋体" w:cs="宋体"/>
                <w:color w:val="000000"/>
                <w:kern w:val="0"/>
                <w:sz w:val="24"/>
              </w:rPr>
            </w:pPr>
          </w:p>
        </w:tc>
      </w:tr>
      <w:tr w14:paraId="1AEC4BC9">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BEF5">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20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23A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音箱欧式插头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4B7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60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3BD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个</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A37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欧式头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16B8">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C95F">
            <w:pPr>
              <w:widowControl/>
              <w:snapToGrid w:val="0"/>
              <w:jc w:val="left"/>
              <w:textAlignment w:val="center"/>
              <w:rPr>
                <w:rFonts w:ascii="宋体" w:hAnsi="宋体" w:eastAsia="宋体" w:cs="宋体"/>
                <w:color w:val="000000"/>
                <w:kern w:val="0"/>
                <w:sz w:val="24"/>
              </w:rPr>
            </w:pPr>
          </w:p>
        </w:tc>
      </w:tr>
      <w:tr w14:paraId="29277D2D">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873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21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84D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手动葫芦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0AA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DD1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套</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9AE7">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葫芦吊架2吨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61C6">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D4A9">
            <w:pPr>
              <w:widowControl/>
              <w:snapToGrid w:val="0"/>
              <w:jc w:val="left"/>
              <w:textAlignment w:val="center"/>
              <w:rPr>
                <w:rFonts w:ascii="宋体" w:hAnsi="宋体" w:eastAsia="宋体" w:cs="宋体"/>
                <w:color w:val="000000"/>
                <w:kern w:val="0"/>
                <w:sz w:val="24"/>
              </w:rPr>
            </w:pPr>
          </w:p>
        </w:tc>
      </w:tr>
      <w:tr w14:paraId="772F5CAE">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D2E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22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141E">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静电地板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128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D54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625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600mm*600mm防静电地板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F926">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E3D5">
            <w:pPr>
              <w:widowControl/>
              <w:snapToGrid w:val="0"/>
              <w:jc w:val="left"/>
              <w:textAlignment w:val="center"/>
              <w:rPr>
                <w:rFonts w:ascii="宋体" w:hAnsi="宋体" w:eastAsia="宋体" w:cs="宋体"/>
                <w:color w:val="000000"/>
                <w:kern w:val="0"/>
                <w:sz w:val="24"/>
              </w:rPr>
            </w:pPr>
          </w:p>
        </w:tc>
      </w:tr>
      <w:tr w14:paraId="75FBBBC8">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E99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23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F794">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KBG线管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B22">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800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03F4">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C14E">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直径;≥20mm 壁厚≥1.0mm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884F">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C97A">
            <w:pPr>
              <w:widowControl/>
              <w:snapToGrid w:val="0"/>
              <w:jc w:val="left"/>
              <w:textAlignment w:val="center"/>
              <w:rPr>
                <w:rFonts w:ascii="宋体" w:hAnsi="宋体" w:eastAsia="宋体" w:cs="宋体"/>
                <w:color w:val="000000"/>
                <w:kern w:val="0"/>
                <w:sz w:val="24"/>
              </w:rPr>
            </w:pPr>
          </w:p>
        </w:tc>
      </w:tr>
      <w:tr w14:paraId="6DAB7AD0">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8E6C">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24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BA32">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防火桥架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45A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200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B6A9">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米</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9D39">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金属防火槽式200*100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8C54">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BE26">
            <w:pPr>
              <w:widowControl/>
              <w:snapToGrid w:val="0"/>
              <w:jc w:val="left"/>
              <w:textAlignment w:val="center"/>
              <w:rPr>
                <w:rFonts w:ascii="宋体" w:hAnsi="宋体" w:eastAsia="宋体" w:cs="宋体"/>
                <w:color w:val="000000"/>
                <w:kern w:val="0"/>
                <w:sz w:val="24"/>
              </w:rPr>
            </w:pPr>
          </w:p>
        </w:tc>
      </w:tr>
      <w:tr w14:paraId="12DF724D">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9A5B">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25 </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E77B">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辅材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9B3E">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F30A">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批</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BBCF">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电源线、PVC管、螺丝、接头、接插件等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846">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45DB">
            <w:pPr>
              <w:widowControl/>
              <w:snapToGrid w:val="0"/>
              <w:jc w:val="left"/>
              <w:textAlignment w:val="center"/>
              <w:rPr>
                <w:rFonts w:ascii="宋体" w:hAnsi="宋体" w:eastAsia="宋体" w:cs="宋体"/>
                <w:color w:val="000000"/>
                <w:kern w:val="0"/>
                <w:sz w:val="24"/>
              </w:rPr>
            </w:pPr>
          </w:p>
        </w:tc>
      </w:tr>
      <w:tr w14:paraId="22BBB7A6">
        <w:tblPrEx>
          <w:tblCellMar>
            <w:top w:w="32" w:type="dxa"/>
            <w:left w:w="64" w:type="dxa"/>
            <w:bottom w:w="32" w:type="dxa"/>
            <w:right w:w="64" w:type="dxa"/>
          </w:tblCellMar>
        </w:tblPrEx>
        <w:trPr>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760D">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 xml:space="preserve">26 </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8D9E">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系统集成安装服务费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12C7">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7276">
            <w:pPr>
              <w:widowControl/>
              <w:snapToGrid w:val="0"/>
              <w:jc w:val="center"/>
              <w:textAlignment w:val="center"/>
              <w:rPr>
                <w:rFonts w:ascii="宋体" w:hAnsi="宋体" w:eastAsia="宋体" w:cs="宋体"/>
                <w:color w:val="000000"/>
                <w:sz w:val="24"/>
              </w:rPr>
            </w:pPr>
            <w:r>
              <w:rPr>
                <w:rFonts w:hint="eastAsia" w:ascii="宋体" w:hAnsi="宋体" w:eastAsia="宋体" w:cs="宋体"/>
                <w:color w:val="000000"/>
                <w:kern w:val="0"/>
                <w:sz w:val="24"/>
              </w:rPr>
              <w:t>项</w:t>
            </w:r>
          </w:p>
        </w:tc>
        <w:tc>
          <w:tcPr>
            <w:tcW w:w="4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5436">
            <w:pPr>
              <w:widowControl/>
              <w:snapToGrid w:val="0"/>
              <w:jc w:val="left"/>
              <w:textAlignment w:val="center"/>
              <w:rPr>
                <w:rFonts w:ascii="宋体" w:hAnsi="宋体" w:eastAsia="宋体" w:cs="宋体"/>
                <w:color w:val="000000"/>
                <w:sz w:val="24"/>
              </w:rPr>
            </w:pPr>
            <w:r>
              <w:rPr>
                <w:rFonts w:hint="eastAsia" w:ascii="宋体" w:hAnsi="宋体" w:eastAsia="宋体" w:cs="宋体"/>
                <w:color w:val="000000"/>
                <w:kern w:val="0"/>
                <w:sz w:val="24"/>
              </w:rPr>
              <w:t>安装、调试、维护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FFFB">
            <w:pPr>
              <w:widowControl/>
              <w:snapToGrid w:val="0"/>
              <w:jc w:val="left"/>
              <w:textAlignment w:val="center"/>
              <w:rPr>
                <w:rFonts w:ascii="宋体" w:hAnsi="宋体" w:eastAsia="宋体" w:cs="宋体"/>
                <w:color w:val="000000"/>
                <w:kern w:val="0"/>
                <w:sz w:val="24"/>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AE2C">
            <w:pPr>
              <w:widowControl/>
              <w:snapToGrid w:val="0"/>
              <w:jc w:val="left"/>
              <w:textAlignment w:val="center"/>
              <w:rPr>
                <w:rFonts w:ascii="宋体" w:hAnsi="宋体" w:eastAsia="宋体" w:cs="宋体"/>
                <w:color w:val="000000"/>
                <w:kern w:val="0"/>
                <w:sz w:val="24"/>
              </w:rPr>
            </w:pPr>
          </w:p>
        </w:tc>
      </w:tr>
    </w:tbl>
    <w:p w14:paraId="74880231">
      <w:pPr>
        <w:spacing w:line="360" w:lineRule="auto"/>
        <w:rPr>
          <w:rFonts w:ascii="宋体" w:hAnsi="宋体" w:eastAsia="宋体" w:cs="宋体"/>
          <w:sz w:val="24"/>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7965C">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AB2355">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4AB2355">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A048"/>
    <w:multiLevelType w:val="singleLevel"/>
    <w:tmpl w:val="00A4A048"/>
    <w:lvl w:ilvl="0" w:tentative="0">
      <w:start w:val="1"/>
      <w:numFmt w:val="chineseCounting"/>
      <w:suff w:val="nothing"/>
      <w:lvlText w:val="%1、"/>
      <w:lvlJc w:val="left"/>
      <w:rPr>
        <w:rFonts w:hint="eastAsia"/>
      </w:rPr>
    </w:lvl>
  </w:abstractNum>
  <w:abstractNum w:abstractNumId="1">
    <w:nsid w:val="00C3711F"/>
    <w:multiLevelType w:val="multilevel"/>
    <w:tmpl w:val="00C3711F"/>
    <w:lvl w:ilvl="0" w:tentative="0">
      <w:start w:val="1"/>
      <w:numFmt w:val="chineseCountingThousand"/>
      <w:lvlText w:val="第%1章."/>
      <w:lvlJc w:val="left"/>
      <w:pPr>
        <w:tabs>
          <w:tab w:val="left" w:pos="1701"/>
        </w:tabs>
        <w:ind w:left="737" w:hanging="737"/>
      </w:pPr>
      <w:rPr>
        <w:lang w:val="en-US"/>
      </w:rPr>
    </w:lvl>
    <w:lvl w:ilvl="1" w:tentative="0">
      <w:start w:val="1"/>
      <w:numFmt w:val="decimal"/>
      <w:pStyle w:val="2"/>
      <w:isLgl/>
      <w:lvlText w:val="%1.%2."/>
      <w:lvlJc w:val="left"/>
      <w:pPr>
        <w:ind w:left="567" w:hanging="510"/>
      </w:pPr>
      <w:rPr>
        <w:rFonts w:hint="default" w:ascii="Times New Roman" w:hAnsi="Times New Roman" w:eastAsia="宋体" w:cs="Times New Roman"/>
        <w:b/>
        <w:i w:val="0"/>
        <w:iCs w:val="0"/>
        <w:caps w:val="0"/>
        <w:smallCaps w:val="0"/>
        <w:strike w:val="0"/>
        <w:dstrike w:val="0"/>
        <w:vanish w:val="0"/>
        <w:spacing w:val="0"/>
        <w:position w:val="0"/>
        <w:u w:val="none"/>
        <w:vertAlign w:val="baseline"/>
      </w:rPr>
    </w:lvl>
    <w:lvl w:ilvl="2" w:tentative="0">
      <w:start w:val="1"/>
      <w:numFmt w:val="decimal"/>
      <w:isLgl/>
      <w:lvlText w:val="%1.%2.%3、"/>
      <w:lvlJc w:val="left"/>
      <w:pPr>
        <w:ind w:left="1418" w:hanging="1305"/>
      </w:pPr>
      <w:rPr>
        <w:rFonts w:hint="default" w:ascii="Times New Roman" w:hAnsi="Times New Roman" w:eastAsia="宋体" w:cs="Times New Roman"/>
        <w:b/>
        <w:i w:val="0"/>
        <w:iCs w:val="0"/>
        <w:caps w:val="0"/>
        <w:smallCaps w:val="0"/>
        <w:strike w:val="0"/>
        <w:dstrike w:val="0"/>
        <w:vanish w:val="0"/>
        <w:spacing w:val="0"/>
        <w:position w:val="0"/>
        <w:u w:val="none"/>
        <w:vertAlign w:val="baseline"/>
      </w:rPr>
    </w:lvl>
    <w:lvl w:ilvl="3" w:tentative="0">
      <w:start w:val="1"/>
      <w:numFmt w:val="decimal"/>
      <w:isLgl/>
      <w:lvlText w:val="%1.%2.%3.%4."/>
      <w:lvlJc w:val="left"/>
      <w:pPr>
        <w:ind w:left="1984" w:hanging="1814"/>
      </w:pPr>
      <w:rPr>
        <w:rFonts w:hint="default" w:eastAsia="宋体"/>
        <w:caps w:val="0"/>
        <w:strike w:val="0"/>
        <w:dstrike w:val="0"/>
        <w:vanish w:val="0"/>
        <w:vertAlign w:val="baseline"/>
      </w:rPr>
    </w:lvl>
    <w:lvl w:ilvl="4" w:tentative="0">
      <w:start w:val="1"/>
      <w:numFmt w:val="decimal"/>
      <w:isLgl/>
      <w:lvlText w:val="%1.%2.%3.%4.%5."/>
      <w:lvlJc w:val="left"/>
      <w:pPr>
        <w:ind w:left="2551" w:hanging="232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A760F1C"/>
    <w:multiLevelType w:val="multilevel"/>
    <w:tmpl w:val="0A760F1C"/>
    <w:lvl w:ilvl="0" w:tentative="0">
      <w:start w:val="1"/>
      <w:numFmt w:val="decimal"/>
      <w:pStyle w:val="15"/>
      <w:suff w:val="space"/>
      <w:lvlText w:val="第%1章"/>
      <w:lvlJc w:val="center"/>
      <w:pPr>
        <w:ind w:left="-288" w:firstLine="288"/>
      </w:pPr>
      <w:rPr>
        <w:rFonts w:hint="eastAsia" w:ascii="黑体" w:hAnsi="黑体" w:eastAsia="黑体"/>
        <w:sz w:val="36"/>
        <w:szCs w:val="32"/>
      </w:rPr>
    </w:lvl>
    <w:lvl w:ilvl="1" w:tentative="0">
      <w:start w:val="1"/>
      <w:numFmt w:val="decimal"/>
      <w:pStyle w:val="18"/>
      <w:suff w:val="space"/>
      <w:lvlText w:val="%1.%2"/>
      <w:lvlJc w:val="left"/>
      <w:pPr>
        <w:ind w:left="0" w:firstLine="0"/>
      </w:pPr>
      <w:rPr>
        <w:rFonts w:hint="eastAsia" w:ascii="黑体" w:hAnsi="黑体" w:eastAsia="黑体"/>
        <w:sz w:val="30"/>
        <w:szCs w:val="28"/>
      </w:rPr>
    </w:lvl>
    <w:lvl w:ilvl="2" w:tentative="0">
      <w:start w:val="1"/>
      <w:numFmt w:val="decimal"/>
      <w:pStyle w:val="17"/>
      <w:suff w:val="space"/>
      <w:lvlText w:val="%1.%2.%3"/>
      <w:lvlJc w:val="left"/>
      <w:pPr>
        <w:ind w:left="0" w:firstLine="0"/>
      </w:pPr>
      <w:rPr>
        <w:rFonts w:hint="eastAsia" w:ascii="黑体" w:hAnsi="黑体" w:eastAsia="黑体"/>
        <w:sz w:val="24"/>
        <w:szCs w:val="24"/>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978D9"/>
    <w:rsid w:val="00271EED"/>
    <w:rsid w:val="003F190F"/>
    <w:rsid w:val="008949CA"/>
    <w:rsid w:val="04812333"/>
    <w:rsid w:val="0862278F"/>
    <w:rsid w:val="095E1B17"/>
    <w:rsid w:val="09955A0D"/>
    <w:rsid w:val="0D321F73"/>
    <w:rsid w:val="10C761F4"/>
    <w:rsid w:val="110B492D"/>
    <w:rsid w:val="12442D06"/>
    <w:rsid w:val="14CF5677"/>
    <w:rsid w:val="19803754"/>
    <w:rsid w:val="1AC95068"/>
    <w:rsid w:val="1BB966C7"/>
    <w:rsid w:val="1D256DCE"/>
    <w:rsid w:val="1E8D60EC"/>
    <w:rsid w:val="1F734CD1"/>
    <w:rsid w:val="2137377C"/>
    <w:rsid w:val="213B57D9"/>
    <w:rsid w:val="2552184A"/>
    <w:rsid w:val="2BFF463C"/>
    <w:rsid w:val="2F4A1338"/>
    <w:rsid w:val="318978D9"/>
    <w:rsid w:val="34F068FA"/>
    <w:rsid w:val="351A3EFE"/>
    <w:rsid w:val="38BA2587"/>
    <w:rsid w:val="39F459CC"/>
    <w:rsid w:val="4B9E16E2"/>
    <w:rsid w:val="52E274BC"/>
    <w:rsid w:val="5518442B"/>
    <w:rsid w:val="579A5DA5"/>
    <w:rsid w:val="5A3F23E2"/>
    <w:rsid w:val="651C7506"/>
    <w:rsid w:val="651F0936"/>
    <w:rsid w:val="6FDF17BE"/>
    <w:rsid w:val="7FC475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uppressAutoHyphens/>
      <w:spacing w:before="260" w:after="260" w:line="415" w:lineRule="auto"/>
      <w:jc w:val="left"/>
      <w:textAlignment w:val="baseline"/>
      <w:outlineLvl w:val="1"/>
    </w:pPr>
    <w:rPr>
      <w:rFonts w:ascii="Arial" w:hAnsi="Arial" w:eastAsia="黑体"/>
      <w:b/>
      <w:bCs/>
      <w:w w:val="80"/>
      <w:kern w:val="1"/>
      <w:sz w:val="32"/>
      <w:szCs w:val="32"/>
    </w:rPr>
  </w:style>
  <w:style w:type="paragraph" w:styleId="4">
    <w:name w:val="heading 3"/>
    <w:basedOn w:val="1"/>
    <w:next w:val="1"/>
    <w:qFormat/>
    <w:uiPriority w:val="0"/>
    <w:pPr>
      <w:keepNext/>
      <w:keepLines/>
      <w:tabs>
        <w:tab w:val="left" w:pos="851"/>
      </w:tabs>
      <w:spacing w:before="400" w:after="400"/>
      <w:outlineLvl w:val="2"/>
    </w:pPr>
    <w:rPr>
      <w:rFonts w:ascii="Arial" w:hAnsi="Arial" w:eastAsia="楷体_GB2312"/>
      <w:b/>
      <w:bCs/>
      <w:color w:val="000080"/>
      <w:sz w:val="32"/>
      <w:szCs w:val="32"/>
    </w:rPr>
  </w:style>
  <w:style w:type="paragraph" w:styleId="5">
    <w:name w:val="heading 5"/>
    <w:basedOn w:val="1"/>
    <w:next w:val="1"/>
    <w:link w:val="20"/>
    <w:unhideWhenUsed/>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rPr>
      <w:rFonts w:ascii="幼圆" w:hAnsi="华文仿宋" w:eastAsia="幼圆"/>
      <w:b/>
      <w:bCs/>
      <w:sz w:val="28"/>
    </w:rPr>
  </w:style>
  <w:style w:type="paragraph" w:styleId="7">
    <w:name w:val="Body Text Indent"/>
    <w:basedOn w:val="1"/>
    <w:qFormat/>
    <w:uiPriority w:val="0"/>
    <w:pPr>
      <w:ind w:right="204" w:rightChars="85" w:firstLine="555"/>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First Indent 2"/>
    <w:basedOn w:val="7"/>
    <w:unhideWhenUsed/>
    <w:qFormat/>
    <w:uiPriority w:val="99"/>
    <w:pPr>
      <w:ind w:firstLine="420" w:firstLineChars="200"/>
    </w:pPr>
  </w:style>
  <w:style w:type="paragraph" w:styleId="11">
    <w:name w:val="Normal (Web)"/>
    <w:basedOn w:val="1"/>
    <w:qFormat/>
    <w:uiPriority w:val="0"/>
    <w:pPr>
      <w:spacing w:beforeAutospacing="1" w:afterAutospacing="1"/>
      <w:jc w:val="left"/>
    </w:pPr>
    <w:rPr>
      <w:rFonts w:cs="Times New Roman"/>
      <w:kern w:val="0"/>
      <w:sz w:val="24"/>
    </w:rPr>
  </w:style>
  <w:style w:type="paragraph" w:customStyle="1" w:styleId="14">
    <w:name w:val="常规"/>
    <w:basedOn w:val="1"/>
    <w:qFormat/>
    <w:uiPriority w:val="0"/>
    <w:pPr>
      <w:spacing w:beforeLines="100" w:afterLines="100"/>
      <w:ind w:left="1134"/>
    </w:pPr>
    <w:rPr>
      <w:szCs w:val="21"/>
    </w:rPr>
  </w:style>
  <w:style w:type="paragraph" w:customStyle="1" w:styleId="15">
    <w:name w:val="1级标题"/>
    <w:basedOn w:val="16"/>
    <w:qFormat/>
    <w:uiPriority w:val="0"/>
    <w:pPr>
      <w:keepLines/>
      <w:numPr>
        <w:ilvl w:val="0"/>
        <w:numId w:val="2"/>
      </w:numPr>
      <w:spacing w:before="240" w:after="240"/>
      <w:ind w:left="-289" w:leftChars="400" w:firstLine="0" w:firstLineChars="0"/>
      <w:contextualSpacing/>
      <w:jc w:val="center"/>
      <w:outlineLvl w:val="0"/>
    </w:pPr>
    <w:rPr>
      <w:rFonts w:ascii="黑体" w:hAnsi="黑体" w:eastAsia="黑体"/>
      <w:kern w:val="0"/>
      <w:sz w:val="36"/>
      <w:szCs w:val="36"/>
      <w:lang w:eastAsia="en-US" w:bidi="en-US"/>
    </w:rPr>
  </w:style>
  <w:style w:type="paragraph" w:styleId="16">
    <w:name w:val="List Paragraph"/>
    <w:basedOn w:val="1"/>
    <w:qFormat/>
    <w:uiPriority w:val="0"/>
    <w:pPr>
      <w:ind w:firstLine="420" w:firstLineChars="200"/>
    </w:pPr>
  </w:style>
  <w:style w:type="paragraph" w:customStyle="1" w:styleId="17">
    <w:name w:val="3级标题"/>
    <w:basedOn w:val="16"/>
    <w:qFormat/>
    <w:uiPriority w:val="0"/>
    <w:pPr>
      <w:keepLines/>
      <w:numPr>
        <w:ilvl w:val="2"/>
        <w:numId w:val="2"/>
      </w:numPr>
      <w:spacing w:before="120" w:after="120"/>
      <w:ind w:firstLineChars="0"/>
      <w:contextualSpacing/>
      <w:jc w:val="left"/>
      <w:outlineLvl w:val="2"/>
    </w:pPr>
    <w:rPr>
      <w:rFonts w:ascii="黑体" w:hAnsi="黑体" w:eastAsia="黑体"/>
      <w:kern w:val="0"/>
      <w:sz w:val="28"/>
      <w:szCs w:val="36"/>
      <w:lang w:eastAsia="en-US" w:bidi="en-US"/>
    </w:rPr>
  </w:style>
  <w:style w:type="paragraph" w:customStyle="1" w:styleId="18">
    <w:name w:val="2级标题"/>
    <w:basedOn w:val="16"/>
    <w:qFormat/>
    <w:uiPriority w:val="0"/>
    <w:pPr>
      <w:keepLines/>
      <w:numPr>
        <w:ilvl w:val="1"/>
        <w:numId w:val="2"/>
      </w:numPr>
      <w:spacing w:before="240" w:after="120"/>
      <w:ind w:firstLineChars="0"/>
      <w:contextualSpacing/>
      <w:jc w:val="left"/>
      <w:outlineLvl w:val="1"/>
    </w:pPr>
    <w:rPr>
      <w:rFonts w:ascii="黑体" w:hAnsi="黑体" w:eastAsia="黑体"/>
      <w:kern w:val="0"/>
      <w:sz w:val="32"/>
      <w:szCs w:val="36"/>
      <w:lang w:eastAsia="en-US" w:bidi="en-US"/>
    </w:rPr>
  </w:style>
  <w:style w:type="paragraph" w:customStyle="1" w:styleId="19">
    <w:name w:val="*正文"/>
    <w:basedOn w:val="1"/>
    <w:qFormat/>
    <w:uiPriority w:val="0"/>
    <w:pPr>
      <w:spacing w:line="360" w:lineRule="auto"/>
      <w:ind w:firstLine="200" w:firstLineChars="200"/>
    </w:pPr>
    <w:rPr>
      <w:rFonts w:ascii="宋体" w:hAnsi="宋体" w:eastAsia="宋体"/>
    </w:rPr>
  </w:style>
  <w:style w:type="character" w:customStyle="1" w:styleId="20">
    <w:name w:val="标题 5 Char"/>
    <w:link w:val="5"/>
    <w:qFormat/>
    <w:uiPriority w:val="9"/>
    <w:rPr>
      <w:b/>
      <w:bCs/>
      <w:sz w:val="28"/>
      <w:szCs w:val="28"/>
    </w:rPr>
  </w:style>
  <w:style w:type="character" w:customStyle="1" w:styleId="21">
    <w:name w:val="font151"/>
    <w:basedOn w:val="13"/>
    <w:qFormat/>
    <w:uiPriority w:val="0"/>
    <w:rPr>
      <w:rFonts w:hint="eastAsia" w:ascii="宋体" w:hAnsi="宋体" w:eastAsia="宋体" w:cs="宋体"/>
      <w:color w:val="000000"/>
      <w:sz w:val="22"/>
      <w:szCs w:val="22"/>
      <w:u w:val="none"/>
      <w:vertAlign w:val="superscript"/>
    </w:rPr>
  </w:style>
  <w:style w:type="character" w:customStyle="1" w:styleId="22">
    <w:name w:val="font51"/>
    <w:basedOn w:val="13"/>
    <w:qFormat/>
    <w:uiPriority w:val="0"/>
    <w:rPr>
      <w:rFonts w:hint="eastAsia" w:ascii="宋体" w:hAnsi="宋体" w:eastAsia="宋体" w:cs="宋体"/>
      <w:color w:val="000000"/>
      <w:sz w:val="22"/>
      <w:szCs w:val="22"/>
      <w:u w:val="none"/>
    </w:rPr>
  </w:style>
  <w:style w:type="character" w:customStyle="1" w:styleId="23">
    <w:name w:val="font161"/>
    <w:basedOn w:val="13"/>
    <w:qFormat/>
    <w:uiPriority w:val="0"/>
    <w:rPr>
      <w:rFonts w:hint="eastAsia" w:ascii="宋体" w:hAnsi="宋体" w:eastAsia="宋体" w:cs="宋体"/>
      <w:color w:val="000000"/>
      <w:sz w:val="22"/>
      <w:szCs w:val="22"/>
      <w:u w:val="none"/>
      <w:vertAlign w:val="superscript"/>
    </w:rPr>
  </w:style>
  <w:style w:type="character" w:customStyle="1" w:styleId="24">
    <w:name w:val="font41"/>
    <w:basedOn w:val="13"/>
    <w:qFormat/>
    <w:uiPriority w:val="0"/>
    <w:rPr>
      <w:rFonts w:hint="eastAsia" w:ascii="宋体" w:hAnsi="宋体" w:eastAsia="宋体" w:cs="宋体"/>
      <w:color w:val="000000"/>
      <w:sz w:val="22"/>
      <w:szCs w:val="22"/>
      <w:u w:val="none"/>
    </w:rPr>
  </w:style>
  <w:style w:type="paragraph" w:customStyle="1" w:styleId="25">
    <w:name w:val="PlainText"/>
    <w:basedOn w:val="1"/>
    <w:qFormat/>
    <w:uiPriority w:val="0"/>
    <w:pPr>
      <w:textAlignment w:val="baseline"/>
    </w:pPr>
    <w:rPr>
      <w:rFonts w:ascii="宋体" w:hAnsi="Courier New"/>
    </w:rPr>
  </w:style>
  <w:style w:type="paragraph" w:customStyle="1" w:styleId="26">
    <w:name w:val="2章节"/>
    <w:qFormat/>
    <w:uiPriority w:val="0"/>
    <w:pPr>
      <w:spacing w:after="200" w:line="276" w:lineRule="auto"/>
      <w:ind w:left="432" w:right="100" w:rightChars="100" w:hanging="432"/>
      <w:outlineLvl w:val="0"/>
    </w:pPr>
    <w:rPr>
      <w:rFonts w:ascii="Times New Roman" w:hAnsi="Times New Roman" w:eastAsia="仿宋_GB2312" w:cs="Times New Roman"/>
      <w:b/>
      <w:kern w:val="2"/>
      <w:sz w:val="2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18284</Words>
  <Characters>22511</Characters>
  <Lines>68</Lines>
  <Paragraphs>53</Paragraphs>
  <TotalTime>2</TotalTime>
  <ScaleCrop>false</ScaleCrop>
  <LinksUpToDate>false</LinksUpToDate>
  <CharactersWithSpaces>24891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2025-08-13T09:39:00Z</dcterms:created>
  <dc:creator>赖先生</dc:creator>
  <cp:lastModifiedBy>A博睿</cp:lastModifiedBy>
  <dcterms:modified xsi:type="dcterms:W3CDTF">2025-11-28T00:57:53Z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8F37FF0E8BE24976ADC376B35A59F454_13</vt:lpwstr>
  </property>
  <property fmtid="{D5CDD505-2E9C-101B-9397-08002B2CF9AE}" pid="4" name="KSOTemplateDocerSaveRecord">
    <vt:lpwstr>eyJoZGlkIjoiMjIxZGQ3YzQwNDE0MWZjZjliMGNmNGE3YzI1ODZhMGIiLCJ1c2VySWQiOiIzMzk4MzU2NzAifQ==</vt:lpwstr>
  </property>
</Properties>
</file>