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1615">
      <w:pPr>
        <w:numPr>
          <w:ilvl w:val="0"/>
          <w:numId w:val="0"/>
        </w:numPr>
        <w:spacing w:line="579" w:lineRule="exact"/>
        <w:jc w:val="left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209683D4">
      <w:pPr>
        <w:numPr>
          <w:ilvl w:val="0"/>
          <w:numId w:val="0"/>
        </w:numPr>
        <w:spacing w:line="579" w:lineRule="exact"/>
        <w:jc w:val="center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龙南市第九公立幼儿园办学设施设备项目（教玩具及办公设施设备）</w:t>
      </w:r>
    </w:p>
    <w:p w14:paraId="790BCD02">
      <w:pPr>
        <w:numPr>
          <w:ilvl w:val="0"/>
          <w:numId w:val="0"/>
        </w:numPr>
        <w:spacing w:line="579" w:lineRule="exact"/>
        <w:jc w:val="center"/>
        <w:rPr>
          <w:rFonts w:hint="default" w:ascii="Calibri" w:hAnsi="Calibri" w:eastAsia="黑体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参考格式）</w:t>
      </w:r>
    </w:p>
    <w:p w14:paraId="51F3E3F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sz w:val="32"/>
          <w:lang w:val="en-US" w:eastAsia="zh-CN"/>
        </w:rPr>
      </w:pPr>
      <w:r>
        <w:rPr>
          <w:rFonts w:hint="eastAsia" w:ascii="黑体" w:hAnsi="黑体" w:eastAsia="黑体" w:cs="黑体"/>
          <w:i w:val="0"/>
          <w:sz w:val="32"/>
          <w:lang w:val="en-US" w:eastAsia="zh-CN"/>
        </w:rPr>
        <w:t>项目名称：</w:t>
      </w:r>
    </w:p>
    <w:p w14:paraId="72868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both"/>
        <w:textAlignment w:val="auto"/>
        <w:rPr>
          <w:rFonts w:hint="default" w:ascii="Calibri" w:hAnsi="Calibri" w:eastAsia="仿宋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龙南市第九公立幼儿园办学设施设备项目（教玩具及办公设施设备）</w:t>
      </w:r>
      <w:bookmarkStart w:id="0" w:name="_GoBack"/>
      <w:bookmarkEnd w:id="0"/>
    </w:p>
    <w:p w14:paraId="6BF0A4C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采购内容：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2"/>
        <w:gridCol w:w="1504"/>
        <w:gridCol w:w="1022"/>
        <w:gridCol w:w="1022"/>
        <w:gridCol w:w="3178"/>
      </w:tblGrid>
      <w:tr w14:paraId="54F4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6EE99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4B586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66918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584B3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17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8ACE8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基本要求</w:t>
            </w:r>
          </w:p>
        </w:tc>
      </w:tr>
      <w:tr w14:paraId="3A99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EEB9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BDC84D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3A6B56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61BE5E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317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BA73E4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33B7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884D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AA64AF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DF4976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426A44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317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96B46F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</w:tbl>
    <w:p w14:paraId="4A7302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三、采购需求：</w:t>
      </w:r>
    </w:p>
    <w:p w14:paraId="498AE6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（一）响应供应商须提供全新、原装，并符合国家质量标准的货物。</w:t>
      </w:r>
    </w:p>
    <w:p w14:paraId="5C406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（二）响应供应商所投货物必须提供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年或以上的质保期（货物质保期另有超过叁年规定的，按其规定执行）。</w:t>
      </w:r>
    </w:p>
    <w:p w14:paraId="7E50B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（三）所有货物的知识产权问题，由各响应供应商自行负责。</w:t>
      </w:r>
    </w:p>
    <w:p w14:paraId="493DF6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（四）本招标文件提出的是最低限度的要求，响应供应商的方案应达到或优于本招标文件要求，且符合国家有关标准和规范要求，否则作无效标处理。</w:t>
      </w:r>
    </w:p>
    <w:p w14:paraId="42CBE8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（五）其它要求：经销商自拟</w:t>
      </w:r>
    </w:p>
    <w:p w14:paraId="61293A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四、设备清单：</w:t>
      </w:r>
    </w:p>
    <w:p w14:paraId="7CF314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eastAsia="仿宋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（一）技术参数及要求：</w:t>
      </w:r>
    </w:p>
    <w:tbl>
      <w:tblPr>
        <w:tblStyle w:val="3"/>
        <w:tblW w:w="5143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880"/>
        <w:gridCol w:w="1669"/>
        <w:gridCol w:w="926"/>
        <w:gridCol w:w="809"/>
        <w:gridCol w:w="961"/>
        <w:gridCol w:w="925"/>
        <w:gridCol w:w="1013"/>
        <w:gridCol w:w="828"/>
      </w:tblGrid>
      <w:tr w14:paraId="3282CB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4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21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14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设备名称</w:t>
            </w:r>
          </w:p>
        </w:tc>
        <w:tc>
          <w:tcPr>
            <w:tcW w:w="9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4F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规格、</w:t>
            </w:r>
          </w:p>
          <w:p w14:paraId="00DB6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 数</w:t>
            </w:r>
          </w:p>
        </w:tc>
        <w:tc>
          <w:tcPr>
            <w:tcW w:w="5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42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4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A9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5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13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品牌 </w:t>
            </w:r>
          </w:p>
          <w:p w14:paraId="6504C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5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18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单价（元）</w:t>
            </w: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49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4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A6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23BAD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3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35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B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679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C13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D5D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AD5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286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54F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0FA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29D1DF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3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D5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92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C58E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AA9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969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62B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6F5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CE70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10A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05A2FD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3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0F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F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19F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CAD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E2B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2EC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2CA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157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C26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7FE8F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3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D8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D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AA9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332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AB48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125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C7D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AD15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5D5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83D61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3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0D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8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4A3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738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8615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FB2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2CE7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5D5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18A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1B9466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3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EF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 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94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DA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3115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0B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合计：XXXX元</w:t>
            </w:r>
          </w:p>
        </w:tc>
      </w:tr>
    </w:tbl>
    <w:p w14:paraId="635B3E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（货物的具体参数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品牌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以及单价请各经销商依据市场行情自拟）</w:t>
      </w:r>
    </w:p>
    <w:p w14:paraId="3934124C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评分标准：</w:t>
      </w:r>
    </w:p>
    <w:tbl>
      <w:tblPr>
        <w:tblStyle w:val="3"/>
        <w:tblpPr w:leftFromText="180" w:rightFromText="180" w:vertAnchor="text" w:horzAnchor="page" w:tblpX="2397" w:tblpY="13"/>
        <w:tblOverlap w:val="never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6706"/>
      </w:tblGrid>
      <w:tr w14:paraId="28AD14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1B8B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价格分</w:t>
            </w:r>
          </w:p>
        </w:tc>
        <w:tc>
          <w:tcPr>
            <w:tcW w:w="6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8C6E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560" w:firstLineChars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不低于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分</w:t>
            </w:r>
          </w:p>
        </w:tc>
      </w:tr>
      <w:tr w14:paraId="0B992C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E484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技术分</w:t>
            </w:r>
          </w:p>
        </w:tc>
        <w:tc>
          <w:tcPr>
            <w:tcW w:w="6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C530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</w:p>
        </w:tc>
      </w:tr>
      <w:tr w14:paraId="38D8F0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36B2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商务分</w:t>
            </w:r>
          </w:p>
        </w:tc>
        <w:tc>
          <w:tcPr>
            <w:tcW w:w="6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E939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</w:p>
        </w:tc>
      </w:tr>
    </w:tbl>
    <w:p w14:paraId="19EA255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设计图纸（另附）</w:t>
      </w:r>
    </w:p>
    <w:p w14:paraId="470F6151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交货地点：</w:t>
      </w:r>
    </w:p>
    <w:p w14:paraId="7C0E8C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56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龙南市第九公立幼儿园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（龙南华屹瑞府）</w:t>
      </w:r>
    </w:p>
    <w:p w14:paraId="12B8A0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六、其它说明：</w:t>
      </w:r>
    </w:p>
    <w:p w14:paraId="664636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经销商自拟（如简要说明产品的优势）</w:t>
      </w:r>
    </w:p>
    <w:p w14:paraId="7E094D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72089"/>
    <w:multiLevelType w:val="singleLevel"/>
    <w:tmpl w:val="A5B7208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A4A048"/>
    <w:multiLevelType w:val="singleLevel"/>
    <w:tmpl w:val="00A4A0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9201EC"/>
    <w:multiLevelType w:val="singleLevel"/>
    <w:tmpl w:val="539201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978D9"/>
    <w:rsid w:val="04812333"/>
    <w:rsid w:val="0862278F"/>
    <w:rsid w:val="0D321F73"/>
    <w:rsid w:val="318978D9"/>
    <w:rsid w:val="44020192"/>
    <w:rsid w:val="52E274BC"/>
    <w:rsid w:val="54964396"/>
    <w:rsid w:val="55BE0FF2"/>
    <w:rsid w:val="7493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474</Characters>
  <Lines>0</Lines>
  <Paragraphs>0</Paragraphs>
  <TotalTime>0</TotalTime>
  <ScaleCrop>false</ScaleCrop>
  <LinksUpToDate>false</LinksUpToDate>
  <CharactersWithSpaces>476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2025-08-13T09:39:00Z</dcterms:created>
  <dc:creator>赖先生</dc:creator>
  <cp:lastModifiedBy>赖先生</cp:lastModifiedBy>
  <dcterms:modified xsi:type="dcterms:W3CDTF">2025-11-19T03:48:10Z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E45787EF0D074C4DA2FE4194B976D01A_11</vt:lpwstr>
  </property>
  <property fmtid="{D5CDD505-2E9C-101B-9397-08002B2CF9AE}" pid="4" name="KSOTemplateDocerSaveRecord">
    <vt:lpwstr>eyJoZGlkIjoiYjJmOTdiZDZjZDRiMDJhNjdjNjIzNmUzZThlYWEyYTMiLCJ1c2VySWQiOiI0MjIzNzkzMjUifQ==</vt:lpwstr>
  </property>
</Properties>
</file>