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E1615">
      <w:pPr>
        <w:numPr>
          <w:ilvl w:val="0"/>
          <w:numId w:val="0"/>
        </w:numPr>
        <w:spacing w:line="579" w:lineRule="exact"/>
        <w:jc w:val="left"/>
        <w:rPr>
          <w:rFonts w:hint="default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附件：</w:t>
      </w:r>
    </w:p>
    <w:p w14:paraId="790BCD02">
      <w:pPr>
        <w:numPr>
          <w:ilvl w:val="0"/>
          <w:numId w:val="0"/>
        </w:numPr>
        <w:spacing w:line="579" w:lineRule="exact"/>
        <w:jc w:val="center"/>
        <w:rPr>
          <w:rFonts w:hint="default" w:ascii="Calibri" w:hAnsi="Calibri" w:eastAsia="黑体" w:cs="Calibr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龙南中专迁建项目办学设施设备采购</w:t>
      </w:r>
      <w:r>
        <w:rPr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方案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参考格式）</w:t>
      </w:r>
    </w:p>
    <w:p w14:paraId="51F3E3F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sz w:val="32"/>
          <w:lang w:val="en-US" w:eastAsia="zh-CN"/>
        </w:rPr>
      </w:pPr>
      <w:r>
        <w:rPr>
          <w:rFonts w:hint="eastAsia" w:ascii="黑体" w:hAnsi="黑体" w:eastAsia="黑体" w:cs="黑体"/>
          <w:i w:val="0"/>
          <w:sz w:val="32"/>
          <w:lang w:val="en-US" w:eastAsia="zh-CN"/>
        </w:rPr>
        <w:t>项目名称：</w:t>
      </w:r>
    </w:p>
    <w:p w14:paraId="72868B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jc w:val="both"/>
        <w:textAlignment w:val="auto"/>
        <w:rPr>
          <w:rFonts w:hint="eastAsia" w:ascii="Calibri" w:hAnsi="Calibri" w:eastAsia="仿宋" w:cs="Calibr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龙南中专迁建项目办学设施设备品目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X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XXXXX</w:t>
      </w:r>
    </w:p>
    <w:p w14:paraId="6BF0A4C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  <w:t>采购内容：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2"/>
        <w:gridCol w:w="1504"/>
        <w:gridCol w:w="1022"/>
        <w:gridCol w:w="1022"/>
        <w:gridCol w:w="3178"/>
      </w:tblGrid>
      <w:tr w14:paraId="54F4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C6EE99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64B586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66918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2584B3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317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8ACE8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基本要求</w:t>
            </w:r>
          </w:p>
        </w:tc>
      </w:tr>
      <w:tr w14:paraId="3A99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CEEB9C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BDC84D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63A6B56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561BE5E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317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BA73E4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33B7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5884D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AA64AF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7DF4976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426A44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317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96B46F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</w:tbl>
    <w:p w14:paraId="4A7302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  <w:t>三、采购需求：</w:t>
      </w:r>
    </w:p>
    <w:p w14:paraId="498AE6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（一）响应供应商须提供全新、原装，并符合国家质量标准的货物。</w:t>
      </w:r>
    </w:p>
    <w:p w14:paraId="5C4067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（二）响应供应商所投货物必须提供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年或以上的质保期（货物质保期另有超过叁年规定的，按其规定执行）。</w:t>
      </w:r>
    </w:p>
    <w:p w14:paraId="7E50B4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（三）所有货物的知识产权问题，由各响应供应商自行负责。</w:t>
      </w:r>
    </w:p>
    <w:p w14:paraId="493DF6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（四）本招标文件提出的是最低限度的要求，响应供应商的方案应达到或优于本招标文件要求，且符合国家有关标准和规范要求，否则作无效标处理。</w:t>
      </w:r>
    </w:p>
    <w:p w14:paraId="42CBE8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（五）其它要求：经销商自拟</w:t>
      </w:r>
    </w:p>
    <w:p w14:paraId="61293A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  <w:t>四、设备清单：</w:t>
      </w:r>
    </w:p>
    <w:p w14:paraId="7CF314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eastAsia="仿宋" w:cs="Calibr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（一）技术参数及要求：</w:t>
      </w:r>
    </w:p>
    <w:tbl>
      <w:tblPr>
        <w:tblStyle w:val="3"/>
        <w:tblW w:w="5035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794"/>
        <w:gridCol w:w="37"/>
        <w:gridCol w:w="851"/>
        <w:gridCol w:w="306"/>
        <w:gridCol w:w="435"/>
        <w:gridCol w:w="1283"/>
        <w:gridCol w:w="1101"/>
        <w:gridCol w:w="1057"/>
        <w:gridCol w:w="1057"/>
        <w:gridCol w:w="1082"/>
      </w:tblGrid>
      <w:tr w14:paraId="3282CB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3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21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493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14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设备名称</w:t>
            </w:r>
          </w:p>
        </w:tc>
        <w:tc>
          <w:tcPr>
            <w:tcW w:w="5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615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44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42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7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D2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规格、</w:t>
            </w:r>
          </w:p>
          <w:p w14:paraId="507A9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 数</w:t>
            </w:r>
          </w:p>
        </w:tc>
        <w:tc>
          <w:tcPr>
            <w:tcW w:w="64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F13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品牌 </w:t>
            </w:r>
          </w:p>
          <w:p w14:paraId="6504C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59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18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单价（元）</w:t>
            </w:r>
          </w:p>
        </w:tc>
        <w:tc>
          <w:tcPr>
            <w:tcW w:w="59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49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总价（元）</w:t>
            </w:r>
          </w:p>
        </w:tc>
        <w:tc>
          <w:tcPr>
            <w:tcW w:w="6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A6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23BAD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035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6B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6798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7C13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FD5D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DAD5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92866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254F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0FA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 </w:t>
            </w:r>
          </w:p>
        </w:tc>
      </w:tr>
      <w:tr w14:paraId="29D1DF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D5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092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C58E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eastAsia="仿宋" w:cs="Calibri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AA9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969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262BB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D6F5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CE70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110A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 </w:t>
            </w:r>
          </w:p>
        </w:tc>
      </w:tr>
      <w:tr w14:paraId="05A2FD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0F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2F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819F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eastAsia="仿宋" w:cs="Calibri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CAD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0E2B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82EC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22CA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A157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3C26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 </w:t>
            </w:r>
          </w:p>
        </w:tc>
      </w:tr>
      <w:tr w14:paraId="7FE8F1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7D8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D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CAA9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8332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AB48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1125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0C7D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AD15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45D5B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83D61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F0D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68A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D4A32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eastAsia="仿宋" w:cs="Calibri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E738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8615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CFB2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2CE7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D5D5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218A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 </w:t>
            </w:r>
          </w:p>
        </w:tc>
      </w:tr>
      <w:tr w14:paraId="1B9466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3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EEF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 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94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709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CDA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3480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0B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合计：XXXX元</w:t>
            </w:r>
          </w:p>
        </w:tc>
      </w:tr>
    </w:tbl>
    <w:p w14:paraId="635B3E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（货物的具体参数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品牌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以及单价请各经销商依据市场行情自拟）</w:t>
      </w:r>
    </w:p>
    <w:p w14:paraId="393412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（二）评分标准：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6706"/>
      </w:tblGrid>
      <w:tr w14:paraId="672A55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CB7C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价格分</w:t>
            </w:r>
          </w:p>
        </w:tc>
        <w:tc>
          <w:tcPr>
            <w:tcW w:w="70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3C6B4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560" w:firstLineChars="2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经销商自拟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不低于30分</w:t>
            </w:r>
          </w:p>
        </w:tc>
      </w:tr>
      <w:tr w14:paraId="3529F3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B493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技术分</w:t>
            </w:r>
          </w:p>
        </w:tc>
        <w:tc>
          <w:tcPr>
            <w:tcW w:w="7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5E7D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5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经销商自拟</w:t>
            </w:r>
          </w:p>
        </w:tc>
      </w:tr>
      <w:tr w14:paraId="04BEE7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C4AD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商务分</w:t>
            </w:r>
          </w:p>
        </w:tc>
        <w:tc>
          <w:tcPr>
            <w:tcW w:w="7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3FABC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5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经销商自拟</w:t>
            </w:r>
          </w:p>
        </w:tc>
      </w:tr>
    </w:tbl>
    <w:p w14:paraId="470F6151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  <w:t>交货地点：</w:t>
      </w:r>
    </w:p>
    <w:p w14:paraId="5674A4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龙南市中等专业学校</w:t>
      </w:r>
    </w:p>
    <w:p w14:paraId="12B8A0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kern w:val="2"/>
          <w:sz w:val="32"/>
          <w:szCs w:val="24"/>
          <w:lang w:val="en-US" w:eastAsia="zh-CN" w:bidi="ar-SA"/>
        </w:rPr>
        <w:t>六、其它说明：</w:t>
      </w:r>
    </w:p>
    <w:p w14:paraId="664636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经销商自拟（如简要说明产品的优势）</w:t>
      </w:r>
    </w:p>
    <w:p w14:paraId="7E094D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4A048"/>
    <w:multiLevelType w:val="singleLevel"/>
    <w:tmpl w:val="00A4A0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9201EC"/>
    <w:multiLevelType w:val="singleLevel"/>
    <w:tmpl w:val="539201E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978D9"/>
    <w:rsid w:val="0862278F"/>
    <w:rsid w:val="0D321F73"/>
    <w:rsid w:val="3189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490</Characters>
  <Lines>0</Lines>
  <Paragraphs>0</Paragraphs>
  <TotalTime>3</TotalTime>
  <ScaleCrop>false</ScaleCrop>
  <LinksUpToDate>false</LinksUpToDate>
  <CharactersWithSpaces>492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2025-08-13T09:39:00Z</dcterms:created>
  <dc:creator>赖先生</dc:creator>
  <cp:lastModifiedBy>赖先生</cp:lastModifiedBy>
  <dcterms:modified xsi:type="dcterms:W3CDTF">2025-09-05T01:04:26Z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E45787EF0D074C4DA2FE4194B976D01A_11</vt:lpwstr>
  </property>
  <property fmtid="{D5CDD505-2E9C-101B-9397-08002B2CF9AE}" pid="4" name="KSOTemplateDocerSaveRecord">
    <vt:lpwstr>eyJoZGlkIjoiYjJmOTdiZDZjZDRiMDJhNjdjNjIzNmUzZThlYWEyYTMiLCJ1c2VySWQiOiI0MjIzNzkzMjUifQ==</vt:lpwstr>
  </property>
</Properties>
</file>