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龙南中等专业学校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采购数字化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平台项目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为维护政府采购市场秩序，本报价人自愿参加龙南中等专业学校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0"/>
          <w:szCs w:val="30"/>
        </w:rPr>
        <w:t>平台项目的预算价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一、严格遵循诚实信用的原则，自愿参与本次龙南中等专业学校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数字化教学资源平台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255478A2"/>
    <w:rsid w:val="28DA4126"/>
    <w:rsid w:val="4A640B66"/>
    <w:rsid w:val="4E98110F"/>
    <w:rsid w:val="5A905072"/>
    <w:rsid w:val="69D72B22"/>
    <w:rsid w:val="790B7F06"/>
    <w:rsid w:val="7C1618F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448</Characters>
  <Lines>0</Lines>
  <Paragraphs>0</Paragraphs>
  <TotalTime>3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XIN</cp:lastModifiedBy>
  <dcterms:modified xsi:type="dcterms:W3CDTF">2025-09-30T09:37:09Z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98C1FD9C71764438B32CA37E315E6694_13</vt:lpwstr>
  </property>
</Properties>
</file>