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D48" w:rsidRPr="00681594" w:rsidRDefault="00681594" w:rsidP="00681594">
      <w:pPr>
        <w:ind w:firstLineChars="200" w:firstLine="880"/>
        <w:jc w:val="center"/>
        <w:rPr>
          <w:rFonts w:ascii="黑体" w:eastAsia="黑体" w:hAnsi="黑体"/>
          <w:sz w:val="44"/>
          <w:szCs w:val="44"/>
        </w:rPr>
      </w:pPr>
      <w:r w:rsidRPr="00681594">
        <w:rPr>
          <w:rFonts w:ascii="黑体" w:eastAsia="黑体" w:hAnsi="黑体" w:hint="eastAsia"/>
          <w:sz w:val="44"/>
          <w:szCs w:val="44"/>
        </w:rPr>
        <w:t>二〇一八</w:t>
      </w:r>
      <w:r w:rsidR="00F24548" w:rsidRPr="00681594">
        <w:rPr>
          <w:rFonts w:ascii="黑体" w:eastAsia="黑体" w:hAnsi="黑体" w:hint="eastAsia"/>
          <w:sz w:val="44"/>
          <w:szCs w:val="44"/>
        </w:rPr>
        <w:t>年龙南县政府性基金预算支出执行情况表说明</w:t>
      </w:r>
    </w:p>
    <w:p w:rsidR="002208E3" w:rsidRPr="00AD12AF" w:rsidRDefault="002208E3" w:rsidP="002208E3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F24548" w:rsidRPr="00AD12AF" w:rsidRDefault="00AD12AF" w:rsidP="00AD12AF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b/>
          <w:sz w:val="30"/>
          <w:szCs w:val="30"/>
        </w:rPr>
      </w:pPr>
      <w:r w:rsidRPr="00AD12AF">
        <w:rPr>
          <w:rFonts w:ascii="仿宋" w:eastAsia="仿宋" w:hAnsi="仿宋" w:hint="eastAsia"/>
          <w:b/>
          <w:sz w:val="30"/>
          <w:szCs w:val="30"/>
        </w:rPr>
        <w:t>社会保障和就业支出</w:t>
      </w:r>
    </w:p>
    <w:p w:rsidR="00AD12AF" w:rsidRPr="00AD12AF" w:rsidRDefault="00AD12AF" w:rsidP="00AD12AF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1.大中型水库移民后期扶持基金支出执行数（下同）增长117.7%，主要是2018年中央追加的大中型水库移民后期扶持基金补助市县资金。</w:t>
      </w:r>
    </w:p>
    <w:p w:rsidR="00AD12AF" w:rsidRPr="004F2D53" w:rsidRDefault="00AD12AF" w:rsidP="00AD12AF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b/>
          <w:sz w:val="30"/>
          <w:szCs w:val="30"/>
        </w:rPr>
      </w:pPr>
      <w:r w:rsidRPr="004F2D53">
        <w:rPr>
          <w:rFonts w:ascii="仿宋" w:eastAsia="仿宋" w:hAnsi="仿宋" w:hint="eastAsia"/>
          <w:b/>
          <w:sz w:val="30"/>
          <w:szCs w:val="30"/>
        </w:rPr>
        <w:t>城乡社区支出</w:t>
      </w:r>
    </w:p>
    <w:p w:rsidR="00F24548" w:rsidRPr="002208E3" w:rsidRDefault="00AD12AF" w:rsidP="002208E3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 w:rsidR="00F24548" w:rsidRPr="002208E3">
        <w:rPr>
          <w:rFonts w:ascii="仿宋" w:eastAsia="仿宋" w:hAnsi="仿宋" w:hint="eastAsia"/>
          <w:sz w:val="30"/>
          <w:szCs w:val="30"/>
        </w:rPr>
        <w:t>国有土地使用权出让收入及对应专项债务收入安排的支出执行数比201</w:t>
      </w:r>
      <w:r>
        <w:rPr>
          <w:rFonts w:ascii="仿宋" w:eastAsia="仿宋" w:hAnsi="仿宋" w:hint="eastAsia"/>
          <w:sz w:val="30"/>
          <w:szCs w:val="30"/>
        </w:rPr>
        <w:t>7年执行数</w:t>
      </w:r>
      <w:r w:rsidR="00F24548" w:rsidRPr="002208E3">
        <w:rPr>
          <w:rFonts w:ascii="仿宋" w:eastAsia="仿宋" w:hAnsi="仿宋" w:hint="eastAsia"/>
          <w:sz w:val="30"/>
          <w:szCs w:val="30"/>
        </w:rPr>
        <w:t>增长</w:t>
      </w:r>
      <w:r w:rsidR="008C7B59">
        <w:rPr>
          <w:rFonts w:ascii="仿宋" w:eastAsia="仿宋" w:hAnsi="仿宋" w:hint="eastAsia"/>
          <w:sz w:val="30"/>
          <w:szCs w:val="30"/>
        </w:rPr>
        <w:t>48.8</w:t>
      </w:r>
      <w:r w:rsidR="00F24548" w:rsidRPr="002208E3">
        <w:rPr>
          <w:rFonts w:ascii="仿宋" w:eastAsia="仿宋" w:hAnsi="仿宋" w:hint="eastAsia"/>
          <w:sz w:val="30"/>
          <w:szCs w:val="30"/>
        </w:rPr>
        <w:t>%，主要是为促进房地产市场平稳健康发展，加快了土地供应节奏，土地入市以及出让土地较201</w:t>
      </w:r>
      <w:r w:rsidR="003509FA">
        <w:rPr>
          <w:rFonts w:ascii="仿宋" w:eastAsia="仿宋" w:hAnsi="仿宋" w:hint="eastAsia"/>
          <w:sz w:val="30"/>
          <w:szCs w:val="30"/>
        </w:rPr>
        <w:t>7</w:t>
      </w:r>
      <w:r w:rsidR="00F24548" w:rsidRPr="002208E3">
        <w:rPr>
          <w:rFonts w:ascii="仿宋" w:eastAsia="仿宋" w:hAnsi="仿宋" w:hint="eastAsia"/>
          <w:sz w:val="30"/>
          <w:szCs w:val="30"/>
        </w:rPr>
        <w:t>年增加，相应安排的国有土地使用权出让方面的支出大幅增加</w:t>
      </w:r>
      <w:r w:rsidR="004F2D53">
        <w:rPr>
          <w:rFonts w:ascii="仿宋" w:eastAsia="仿宋" w:hAnsi="仿宋" w:hint="eastAsia"/>
          <w:sz w:val="30"/>
          <w:szCs w:val="30"/>
        </w:rPr>
        <w:t>；城市基础设施配套费及对应专项债务收入安排的支出执行数增长1856.2%，主要是2018年省级城市基础设施配套费全部补助市县，在市县列支。</w:t>
      </w:r>
    </w:p>
    <w:p w:rsidR="00F24548" w:rsidRDefault="00E8540D" w:rsidP="002208E3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 w:rsidR="00F24548" w:rsidRPr="002208E3">
        <w:rPr>
          <w:rFonts w:ascii="仿宋" w:eastAsia="仿宋" w:hAnsi="仿宋" w:hint="eastAsia"/>
          <w:sz w:val="30"/>
          <w:szCs w:val="30"/>
        </w:rPr>
        <w:t>污水处理费及对应专项债务收入安排的支出执行数增长</w:t>
      </w:r>
      <w:r>
        <w:rPr>
          <w:rFonts w:ascii="仿宋" w:eastAsia="仿宋" w:hAnsi="仿宋" w:hint="eastAsia"/>
          <w:sz w:val="30"/>
          <w:szCs w:val="30"/>
        </w:rPr>
        <w:t>13</w:t>
      </w:r>
      <w:r w:rsidR="00F24548" w:rsidRPr="002208E3">
        <w:rPr>
          <w:rFonts w:ascii="仿宋" w:eastAsia="仿宋" w:hAnsi="仿宋" w:hint="eastAsia"/>
          <w:sz w:val="30"/>
          <w:szCs w:val="30"/>
        </w:rPr>
        <w:t>.8%，主要是收取的污水处理费收入较201</w:t>
      </w:r>
      <w:r>
        <w:rPr>
          <w:rFonts w:ascii="仿宋" w:eastAsia="仿宋" w:hAnsi="仿宋" w:hint="eastAsia"/>
          <w:sz w:val="30"/>
          <w:szCs w:val="30"/>
        </w:rPr>
        <w:t>7</w:t>
      </w:r>
      <w:r w:rsidR="00F24548" w:rsidRPr="002208E3">
        <w:rPr>
          <w:rFonts w:ascii="仿宋" w:eastAsia="仿宋" w:hAnsi="仿宋" w:hint="eastAsia"/>
          <w:sz w:val="30"/>
          <w:szCs w:val="30"/>
        </w:rPr>
        <w:t>年增长较多，通过此项收入安排的相关支出也同步增长较多。</w:t>
      </w:r>
    </w:p>
    <w:p w:rsidR="00DB5DE6" w:rsidRPr="002208E3" w:rsidRDefault="00E8540D" w:rsidP="002208E3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4.彩票公益金及对应专项债务收入安排的支出执行数增长556.5%，主要是</w:t>
      </w:r>
      <w:r w:rsidR="00996C05">
        <w:rPr>
          <w:rFonts w:ascii="仿宋" w:eastAsia="仿宋" w:hAnsi="仿宋" w:hint="eastAsia"/>
          <w:sz w:val="30"/>
          <w:szCs w:val="30"/>
        </w:rPr>
        <w:t>2018年上级对我县彩票公益金转移支付增加。</w:t>
      </w:r>
    </w:p>
    <w:p w:rsidR="00F24548" w:rsidRPr="002208E3" w:rsidRDefault="00F24548" w:rsidP="002208E3">
      <w:pPr>
        <w:ind w:firstLineChars="200" w:firstLine="600"/>
        <w:rPr>
          <w:rFonts w:ascii="仿宋" w:eastAsia="仿宋" w:hAnsi="仿宋"/>
          <w:sz w:val="30"/>
          <w:szCs w:val="30"/>
        </w:rPr>
      </w:pPr>
    </w:p>
    <w:sectPr w:rsidR="00F24548" w:rsidRPr="002208E3" w:rsidSect="00917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D99" w:rsidRDefault="00AC7D99" w:rsidP="00F24548">
      <w:r>
        <w:separator/>
      </w:r>
    </w:p>
  </w:endnote>
  <w:endnote w:type="continuationSeparator" w:id="1">
    <w:p w:rsidR="00AC7D99" w:rsidRDefault="00AC7D99" w:rsidP="00F24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D99" w:rsidRDefault="00AC7D99" w:rsidP="00F24548">
      <w:r>
        <w:separator/>
      </w:r>
    </w:p>
  </w:footnote>
  <w:footnote w:type="continuationSeparator" w:id="1">
    <w:p w:rsidR="00AC7D99" w:rsidRDefault="00AC7D99" w:rsidP="00F245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648CA"/>
    <w:multiLevelType w:val="hybridMultilevel"/>
    <w:tmpl w:val="BCA217CE"/>
    <w:lvl w:ilvl="0" w:tplc="4FA4B65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4548"/>
    <w:rsid w:val="002208E3"/>
    <w:rsid w:val="003509FA"/>
    <w:rsid w:val="003A458B"/>
    <w:rsid w:val="004F2D53"/>
    <w:rsid w:val="00590EF5"/>
    <w:rsid w:val="00681594"/>
    <w:rsid w:val="0082641A"/>
    <w:rsid w:val="008C7B59"/>
    <w:rsid w:val="00917D48"/>
    <w:rsid w:val="00996C05"/>
    <w:rsid w:val="00AC7D99"/>
    <w:rsid w:val="00AD12AF"/>
    <w:rsid w:val="00CF177C"/>
    <w:rsid w:val="00D52EA9"/>
    <w:rsid w:val="00DB5DE6"/>
    <w:rsid w:val="00E8540D"/>
    <w:rsid w:val="00F24548"/>
    <w:rsid w:val="00FF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D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45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45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45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4548"/>
    <w:rPr>
      <w:sz w:val="18"/>
      <w:szCs w:val="18"/>
    </w:rPr>
  </w:style>
  <w:style w:type="paragraph" w:styleId="a5">
    <w:name w:val="List Paragraph"/>
    <w:basedOn w:val="a"/>
    <w:uiPriority w:val="34"/>
    <w:qFormat/>
    <w:rsid w:val="00F2454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64</Words>
  <Characters>371</Characters>
  <Application>Microsoft Office Word</Application>
  <DocSecurity>0</DocSecurity>
  <Lines>3</Lines>
  <Paragraphs>1</Paragraphs>
  <ScaleCrop>false</ScaleCrop>
  <Company>微软中国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13</cp:revision>
  <dcterms:created xsi:type="dcterms:W3CDTF">2018-05-16T03:18:00Z</dcterms:created>
  <dcterms:modified xsi:type="dcterms:W3CDTF">2019-05-30T00:51:00Z</dcterms:modified>
</cp:coreProperties>
</file>