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left="0" w:leftChars="0" w:firstLine="0" w:firstLineChars="0"/>
        <w:rPr>
          <w:rFonts w:ascii="仿宋" w:hAnsi="仿宋"/>
          <w:sz w:val="24"/>
          <w:szCs w:val="16"/>
        </w:rPr>
      </w:pPr>
      <w:bookmarkStart w:id="0" w:name="_Toc20309847"/>
      <w:bookmarkStart w:id="1" w:name="_Toc22229375"/>
    </w:p>
    <w:p>
      <w:pPr>
        <w:spacing w:line="720" w:lineRule="auto"/>
        <w:ind w:left="0" w:leftChars="0" w:firstLine="0" w:firstLineChars="0"/>
        <w:rPr>
          <w:rFonts w:ascii="仿宋" w:hAnsi="仿宋"/>
          <w:sz w:val="24"/>
          <w:szCs w:val="16"/>
        </w:rPr>
      </w:pPr>
    </w:p>
    <w:p>
      <w:pPr>
        <w:keepNext w:val="0"/>
        <w:keepLines w:val="0"/>
        <w:pageBreakBefore w:val="0"/>
        <w:widowControl w:val="0"/>
        <w:kinsoku/>
        <w:wordWrap/>
        <w:overflowPunct/>
        <w:topLinePunct w:val="0"/>
        <w:autoSpaceDE/>
        <w:autoSpaceDN/>
        <w:bidi w:val="0"/>
        <w:adjustRightInd/>
        <w:snapToGrid/>
        <w:spacing w:line="360" w:lineRule="auto"/>
        <w:ind w:left="482" w:firstLine="0" w:firstLineChars="0"/>
        <w:jc w:val="center"/>
        <w:textAlignment w:val="auto"/>
        <w:rPr>
          <w:rFonts w:hint="eastAsia" w:ascii="仿宋" w:hAnsi="仿宋"/>
          <w:b/>
          <w:bCs/>
          <w:sz w:val="44"/>
          <w:szCs w:val="22"/>
        </w:rPr>
      </w:pPr>
      <w:r>
        <w:rPr>
          <w:rFonts w:hint="eastAsia" w:ascii="仿宋" w:hAnsi="仿宋"/>
          <w:b/>
          <w:bCs/>
          <w:sz w:val="44"/>
          <w:szCs w:val="22"/>
          <w:lang w:val="en-US" w:eastAsia="zh-CN"/>
        </w:rPr>
        <w:t>龙南市</w:t>
      </w:r>
      <w:r>
        <w:rPr>
          <w:rFonts w:hint="eastAsia" w:ascii="仿宋" w:hAnsi="仿宋"/>
          <w:b/>
          <w:bCs/>
          <w:sz w:val="44"/>
          <w:szCs w:val="22"/>
        </w:rPr>
        <w:t>“十四五”时期中医药发展</w:t>
      </w:r>
    </w:p>
    <w:p>
      <w:pPr>
        <w:keepNext w:val="0"/>
        <w:keepLines w:val="0"/>
        <w:pageBreakBefore w:val="0"/>
        <w:widowControl w:val="0"/>
        <w:kinsoku/>
        <w:wordWrap/>
        <w:overflowPunct/>
        <w:topLinePunct w:val="0"/>
        <w:autoSpaceDE/>
        <w:autoSpaceDN/>
        <w:bidi w:val="0"/>
        <w:adjustRightInd/>
        <w:snapToGrid/>
        <w:spacing w:line="360" w:lineRule="auto"/>
        <w:ind w:left="482" w:firstLine="0" w:firstLineChars="0"/>
        <w:jc w:val="center"/>
        <w:textAlignment w:val="auto"/>
        <w:rPr>
          <w:rFonts w:ascii="仿宋" w:hAnsi="仿宋"/>
          <w:b/>
          <w:bCs/>
          <w:sz w:val="52"/>
          <w:szCs w:val="40"/>
        </w:rPr>
      </w:pPr>
      <w:r>
        <w:rPr>
          <w:rFonts w:hint="eastAsia" w:ascii="仿宋" w:hAnsi="仿宋"/>
          <w:b/>
          <w:bCs/>
          <w:sz w:val="44"/>
          <w:szCs w:val="22"/>
        </w:rPr>
        <w:t>规划研究报告</w:t>
      </w:r>
    </w:p>
    <w:p>
      <w:pPr>
        <w:spacing w:line="720" w:lineRule="auto"/>
        <w:ind w:left="482" w:firstLine="0" w:firstLineChars="0"/>
        <w:rPr>
          <w:rFonts w:ascii="仿宋" w:hAnsi="仿宋"/>
          <w:sz w:val="32"/>
        </w:rPr>
      </w:pPr>
    </w:p>
    <w:p>
      <w:pPr>
        <w:spacing w:line="720" w:lineRule="auto"/>
        <w:ind w:left="482" w:firstLine="0" w:firstLineChars="0"/>
        <w:rPr>
          <w:rFonts w:ascii="仿宋" w:hAnsi="仿宋"/>
          <w:sz w:val="32"/>
        </w:rPr>
      </w:pPr>
    </w:p>
    <w:p>
      <w:pPr>
        <w:spacing w:line="720" w:lineRule="auto"/>
        <w:ind w:left="482" w:firstLine="0" w:firstLineChars="0"/>
        <w:rPr>
          <w:rFonts w:ascii="仿宋" w:hAnsi="仿宋"/>
          <w:sz w:val="32"/>
        </w:rPr>
      </w:pPr>
    </w:p>
    <w:p>
      <w:pPr>
        <w:spacing w:line="720" w:lineRule="auto"/>
        <w:ind w:left="482" w:firstLine="0" w:firstLineChars="0"/>
        <w:rPr>
          <w:rFonts w:ascii="仿宋" w:hAnsi="仿宋"/>
          <w:sz w:val="32"/>
        </w:rPr>
      </w:pPr>
    </w:p>
    <w:p>
      <w:pPr>
        <w:spacing w:line="720" w:lineRule="auto"/>
        <w:ind w:left="0" w:leftChars="0" w:firstLine="0" w:firstLineChars="0"/>
        <w:rPr>
          <w:rFonts w:ascii="仿宋" w:hAnsi="仿宋"/>
          <w:sz w:val="32"/>
        </w:rPr>
      </w:pPr>
    </w:p>
    <w:p>
      <w:pPr>
        <w:spacing w:line="720" w:lineRule="auto"/>
        <w:ind w:left="0" w:leftChars="0" w:firstLine="0" w:firstLineChars="0"/>
        <w:rPr>
          <w:rFonts w:ascii="仿宋" w:hAnsi="仿宋"/>
          <w:sz w:val="24"/>
          <w:szCs w:val="16"/>
        </w:rPr>
      </w:pPr>
    </w:p>
    <w:p>
      <w:pPr>
        <w:keepNext w:val="0"/>
        <w:keepLines w:val="0"/>
        <w:pageBreakBefore w:val="0"/>
        <w:widowControl w:val="0"/>
        <w:kinsoku/>
        <w:wordWrap/>
        <w:overflowPunct/>
        <w:topLinePunct w:val="0"/>
        <w:autoSpaceDE/>
        <w:autoSpaceDN/>
        <w:bidi w:val="0"/>
        <w:adjustRightInd/>
        <w:snapToGrid/>
        <w:spacing w:line="360" w:lineRule="auto"/>
        <w:ind w:left="482" w:firstLine="0" w:firstLineChars="0"/>
        <w:textAlignment w:val="auto"/>
        <w:rPr>
          <w:rFonts w:ascii="仿宋" w:hAnsi="仿宋"/>
          <w:sz w:val="36"/>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b/>
          <w:sz w:val="36"/>
          <w:szCs w:val="24"/>
          <w:lang w:val="en-US" w:eastAsia="zh-CN"/>
        </w:rPr>
      </w:pPr>
      <w:r>
        <w:rPr>
          <w:rFonts w:hint="eastAsia" w:ascii="仿宋" w:hAnsi="仿宋"/>
          <w:b/>
          <w:sz w:val="36"/>
          <w:szCs w:val="24"/>
          <w:lang w:val="en-US" w:eastAsia="zh-CN"/>
        </w:rPr>
        <w:fldChar w:fldCharType="begin"/>
      </w:r>
      <w:r>
        <w:rPr>
          <w:rFonts w:hint="eastAsia" w:ascii="仿宋" w:hAnsi="仿宋"/>
          <w:b/>
          <w:sz w:val="36"/>
          <w:szCs w:val="24"/>
          <w:lang w:val="en-US" w:eastAsia="zh-CN"/>
        </w:rPr>
        <w:instrText xml:space="preserve"> HYPERLINK "https://baike.so.com/doc/29459975-30979230.html" \t "https://www.so.com/_blank" </w:instrText>
      </w:r>
      <w:r>
        <w:rPr>
          <w:rFonts w:hint="eastAsia" w:ascii="仿宋" w:hAnsi="仿宋"/>
          <w:b/>
          <w:sz w:val="36"/>
          <w:szCs w:val="24"/>
          <w:lang w:val="en-US" w:eastAsia="zh-CN"/>
        </w:rPr>
        <w:fldChar w:fldCharType="separate"/>
      </w:r>
      <w:r>
        <w:rPr>
          <w:rFonts w:hint="eastAsia" w:ascii="仿宋" w:hAnsi="仿宋"/>
          <w:b/>
          <w:sz w:val="36"/>
          <w:szCs w:val="24"/>
          <w:lang w:val="en-US" w:eastAsia="zh-CN"/>
        </w:rPr>
        <w:t>龙南市</w:t>
      </w:r>
      <w:r>
        <w:rPr>
          <w:rFonts w:hint="default" w:ascii="仿宋" w:hAnsi="仿宋"/>
          <w:b/>
          <w:sz w:val="36"/>
          <w:szCs w:val="24"/>
          <w:lang w:val="en-US" w:eastAsia="zh-CN"/>
        </w:rPr>
        <w:t>卫生健康委员会</w:t>
      </w:r>
      <w:r>
        <w:rPr>
          <w:rFonts w:hint="default" w:ascii="仿宋" w:hAnsi="仿宋"/>
          <w:b/>
          <w:sz w:val="36"/>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b/>
          <w:sz w:val="36"/>
          <w:szCs w:val="24"/>
          <w:lang w:val="en-US" w:eastAsia="zh-CN"/>
        </w:rPr>
      </w:pPr>
      <w:r>
        <w:rPr>
          <w:rFonts w:hint="default" w:ascii="仿宋" w:hAnsi="仿宋"/>
          <w:b/>
          <w:sz w:val="36"/>
          <w:szCs w:val="24"/>
          <w:lang w:val="en-US" w:eastAsia="zh-CN"/>
        </w:rPr>
        <w:fldChar w:fldCharType="begin"/>
      </w:r>
      <w:r>
        <w:rPr>
          <w:rFonts w:hint="default" w:ascii="仿宋" w:hAnsi="仿宋"/>
          <w:b/>
          <w:sz w:val="36"/>
          <w:szCs w:val="24"/>
          <w:lang w:val="en-US" w:eastAsia="zh-CN"/>
        </w:rPr>
        <w:instrText xml:space="preserve"> HYPERLINK "https://www.so.com/link?m=bqIsYaPXKf33Qzu2esuOepau4/kymte6Rt1wGeWJmUBxpk2k4Qf9j1s3cfYn8rl9t3GUJoZ5+UZM41akBZMmb+d1Epd/uOHsDQCXs9zTgOVePYYs74EknJY3jEaGPVIyfRahgR9TXk90DQoRAGEP9KhZV2aJvlXKtEPPIgXh3kAQy6u6M" \t "https://www.so.com/_blank" </w:instrText>
      </w:r>
      <w:r>
        <w:rPr>
          <w:rFonts w:hint="default" w:ascii="仿宋" w:hAnsi="仿宋"/>
          <w:b/>
          <w:sz w:val="36"/>
          <w:szCs w:val="24"/>
          <w:lang w:val="en-US" w:eastAsia="zh-CN"/>
        </w:rPr>
        <w:fldChar w:fldCharType="separate"/>
      </w:r>
      <w:r>
        <w:rPr>
          <w:rFonts w:hint="default" w:ascii="仿宋" w:hAnsi="仿宋"/>
          <w:b/>
          <w:sz w:val="36"/>
          <w:szCs w:val="24"/>
          <w:lang w:val="en-US" w:eastAsia="zh-CN"/>
        </w:rPr>
        <w:t>江西</w:t>
      </w:r>
      <w:r>
        <w:rPr>
          <w:rFonts w:hint="eastAsia" w:ascii="仿宋" w:hAnsi="仿宋"/>
          <w:b/>
          <w:sz w:val="36"/>
          <w:szCs w:val="24"/>
          <w:lang w:val="en-US" w:eastAsia="zh-CN"/>
        </w:rPr>
        <w:t>中然项目管理</w:t>
      </w:r>
      <w:r>
        <w:rPr>
          <w:rFonts w:hint="default" w:ascii="仿宋" w:hAnsi="仿宋"/>
          <w:b/>
          <w:sz w:val="36"/>
          <w:szCs w:val="24"/>
          <w:lang w:val="en-US" w:eastAsia="zh-CN"/>
        </w:rPr>
        <w:t>有限公司</w:t>
      </w:r>
      <w:r>
        <w:rPr>
          <w:rFonts w:hint="default" w:ascii="仿宋" w:hAnsi="仿宋"/>
          <w:b/>
          <w:sz w:val="36"/>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b/>
          <w:sz w:val="36"/>
          <w:szCs w:val="21"/>
        </w:rPr>
      </w:pPr>
      <w:r>
        <w:rPr>
          <w:rFonts w:hint="eastAsia" w:ascii="仿宋" w:hAnsi="仿宋"/>
          <w:b/>
          <w:sz w:val="36"/>
          <w:szCs w:val="21"/>
        </w:rPr>
        <w:t>二〇二</w:t>
      </w:r>
      <w:r>
        <w:rPr>
          <w:rFonts w:hint="eastAsia" w:ascii="仿宋" w:hAnsi="仿宋"/>
          <w:b/>
          <w:sz w:val="36"/>
          <w:szCs w:val="21"/>
          <w:lang w:val="en-US" w:eastAsia="zh-CN"/>
        </w:rPr>
        <w:t xml:space="preserve">一 </w:t>
      </w:r>
      <w:r>
        <w:rPr>
          <w:rFonts w:hint="eastAsia" w:ascii="仿宋" w:hAnsi="仿宋"/>
          <w:b/>
          <w:sz w:val="36"/>
          <w:szCs w:val="21"/>
        </w:rPr>
        <w:t>年</w:t>
      </w:r>
      <w:r>
        <w:rPr>
          <w:rFonts w:hint="eastAsia" w:ascii="仿宋" w:hAnsi="仿宋"/>
          <w:b/>
          <w:sz w:val="36"/>
          <w:szCs w:val="21"/>
          <w:lang w:val="en-US" w:eastAsia="zh-CN"/>
        </w:rPr>
        <w:t xml:space="preserve"> 三 </w:t>
      </w:r>
      <w:r>
        <w:rPr>
          <w:rFonts w:hint="eastAsia" w:ascii="仿宋" w:hAnsi="仿宋"/>
          <w:b/>
          <w:sz w:val="36"/>
          <w:szCs w:val="21"/>
        </w:rPr>
        <w:t>月</w:t>
      </w:r>
    </w:p>
    <w:p>
      <w:pPr>
        <w:spacing w:line="480" w:lineRule="auto"/>
        <w:ind w:left="0" w:leftChars="0" w:firstLine="0" w:firstLineChars="0"/>
        <w:jc w:val="center"/>
        <w:rPr>
          <w:rFonts w:hint="eastAsia" w:ascii="仿宋" w:hAnsi="仿宋"/>
          <w:b/>
          <w:sz w:val="32"/>
        </w:rPr>
      </w:pPr>
    </w:p>
    <w:bookmarkEnd w:id="0"/>
    <w:bookmarkEnd w:id="1"/>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bookmarkStart w:id="2" w:name="_Toc20309858"/>
      <w:bookmarkStart w:id="3" w:name="_Toc22229386"/>
      <w:bookmarkStart w:id="4" w:name="_Toc33991219"/>
    </w:p>
    <w:sdt>
      <w:sdtPr>
        <w:rPr>
          <w:rFonts w:ascii="宋体" w:hAnsi="宋体" w:eastAsia="宋体" w:cs="Times New Roman"/>
          <w:kern w:val="2"/>
          <w:sz w:val="28"/>
          <w:szCs w:val="24"/>
          <w:lang w:val="en-US" w:eastAsia="zh-CN" w:bidi="ar-SA"/>
        </w:rPr>
        <w:id w:val="147462081"/>
        <w15:color w:val="DBDBDB"/>
        <w:docPartObj>
          <w:docPartGallery w:val="Table of Contents"/>
          <w:docPartUnique/>
        </w:docPartObj>
      </w:sdtPr>
      <w:sdtEndPr>
        <w:rPr>
          <w:rFonts w:hint="default" w:ascii="Times New Roman" w:hAnsi="Times New Roman" w:eastAsia="仿宋"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8"/>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40"/>
              <w:szCs w:val="40"/>
            </w:rPr>
          </w:pPr>
        </w:p>
        <w:p>
          <w:pPr>
            <w:spacing w:before="0" w:beforeLines="0" w:after="0" w:afterLines="0" w:line="240" w:lineRule="auto"/>
            <w:ind w:left="0" w:leftChars="0" w:right="0" w:rightChars="0" w:firstLine="0" w:firstLineChars="0"/>
            <w:jc w:val="center"/>
            <w:rPr>
              <w:rFonts w:ascii="宋体" w:hAnsi="宋体" w:eastAsia="宋体"/>
              <w:b/>
              <w:bCs/>
              <w:sz w:val="40"/>
              <w:szCs w:val="40"/>
            </w:rPr>
          </w:pPr>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ascii="宋体" w:hAnsi="宋体" w:eastAsia="宋体"/>
              <w:sz w:val="40"/>
              <w:szCs w:val="40"/>
            </w:rPr>
          </w:pPr>
        </w:p>
        <w:p>
          <w:pPr>
            <w:pStyle w:val="59"/>
            <w:keepNext w:val="0"/>
            <w:keepLines w:val="0"/>
            <w:pageBreakBefore w:val="0"/>
            <w:widowControl/>
            <w:tabs>
              <w:tab w:val="right" w:leader="dot" w:pos="8311"/>
            </w:tabs>
            <w:kinsoku/>
            <w:wordWrap/>
            <w:overflowPunct/>
            <w:topLinePunct w:val="0"/>
            <w:autoSpaceDE/>
            <w:autoSpaceDN/>
            <w:bidi w:val="0"/>
            <w:adjustRightInd/>
            <w:snapToGrid/>
            <w:spacing w:line="480" w:lineRule="auto"/>
            <w:textAlignment w:val="auto"/>
            <w:rPr>
              <w:b/>
              <w:sz w:val="30"/>
              <w:szCs w:val="30"/>
            </w:rPr>
          </w:pPr>
          <w:r>
            <w:rPr>
              <w:rFonts w:hint="default"/>
              <w:sz w:val="30"/>
              <w:szCs w:val="30"/>
              <w:lang w:val="en-US" w:eastAsia="zh-CN"/>
            </w:rPr>
            <w:fldChar w:fldCharType="begin"/>
          </w:r>
          <w:r>
            <w:rPr>
              <w:rFonts w:hint="default"/>
              <w:sz w:val="30"/>
              <w:szCs w:val="30"/>
              <w:lang w:val="en-US" w:eastAsia="zh-CN"/>
            </w:rPr>
            <w:instrText xml:space="preserve">TOC \o "1-2" \h \u </w:instrText>
          </w:r>
          <w:r>
            <w:rPr>
              <w:rFonts w:hint="default"/>
              <w:sz w:val="30"/>
              <w:szCs w:val="30"/>
              <w:lang w:val="en-US" w:eastAsia="zh-CN"/>
            </w:rPr>
            <w:fldChar w:fldCharType="separate"/>
          </w:r>
          <w:r>
            <w:rPr>
              <w:rFonts w:hint="default"/>
              <w:b/>
              <w:sz w:val="30"/>
              <w:szCs w:val="30"/>
              <w:lang w:val="en-US" w:eastAsia="zh-CN"/>
            </w:rPr>
            <w:fldChar w:fldCharType="begin"/>
          </w:r>
          <w:r>
            <w:rPr>
              <w:rFonts w:hint="default"/>
              <w:b/>
              <w:sz w:val="30"/>
              <w:szCs w:val="30"/>
              <w:lang w:val="en-US" w:eastAsia="zh-CN"/>
            </w:rPr>
            <w:instrText xml:space="preserve"> HYPERLINK \l _Toc270 </w:instrText>
          </w:r>
          <w:r>
            <w:rPr>
              <w:rFonts w:hint="default"/>
              <w:b/>
              <w:sz w:val="30"/>
              <w:szCs w:val="30"/>
              <w:lang w:val="en-US" w:eastAsia="zh-CN"/>
            </w:rPr>
            <w:fldChar w:fldCharType="separate"/>
          </w:r>
          <w:r>
            <w:rPr>
              <w:rFonts w:hint="eastAsia"/>
              <w:b/>
              <w:sz w:val="30"/>
              <w:szCs w:val="30"/>
              <w:lang w:val="en-US" w:eastAsia="zh-CN"/>
            </w:rPr>
            <w:t>一、中医药</w:t>
          </w:r>
          <w:r>
            <w:rPr>
              <w:rFonts w:hint="eastAsia"/>
              <w:b/>
              <w:sz w:val="30"/>
              <w:szCs w:val="30"/>
            </w:rPr>
            <w:t>的发展现状分析</w:t>
          </w:r>
          <w:r>
            <w:rPr>
              <w:b/>
              <w:sz w:val="30"/>
              <w:szCs w:val="30"/>
            </w:rPr>
            <w:tab/>
          </w:r>
          <w:r>
            <w:rPr>
              <w:b/>
              <w:sz w:val="30"/>
              <w:szCs w:val="30"/>
            </w:rPr>
            <w:fldChar w:fldCharType="begin"/>
          </w:r>
          <w:r>
            <w:rPr>
              <w:b/>
              <w:sz w:val="30"/>
              <w:szCs w:val="30"/>
            </w:rPr>
            <w:instrText xml:space="preserve"> PAGEREF _Toc270 </w:instrText>
          </w:r>
          <w:r>
            <w:rPr>
              <w:b/>
              <w:sz w:val="30"/>
              <w:szCs w:val="30"/>
            </w:rPr>
            <w:fldChar w:fldCharType="separate"/>
          </w:r>
          <w:r>
            <w:rPr>
              <w:b/>
              <w:sz w:val="30"/>
              <w:szCs w:val="30"/>
            </w:rPr>
            <w:t>1</w:t>
          </w:r>
          <w:r>
            <w:rPr>
              <w:b/>
              <w:sz w:val="30"/>
              <w:szCs w:val="30"/>
            </w:rPr>
            <w:fldChar w:fldCharType="end"/>
          </w:r>
          <w:r>
            <w:rPr>
              <w:rFonts w:hint="default"/>
              <w:b/>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_Toc26179 </w:instrText>
          </w:r>
          <w:r>
            <w:rPr>
              <w:rFonts w:hint="default"/>
              <w:sz w:val="30"/>
              <w:szCs w:val="30"/>
              <w:lang w:val="en-US" w:eastAsia="zh-CN"/>
            </w:rPr>
            <w:fldChar w:fldCharType="separate"/>
          </w:r>
          <w:r>
            <w:rPr>
              <w:rFonts w:hint="eastAsia" w:ascii="仿宋" w:hAnsi="仿宋"/>
              <w:bCs/>
              <w:sz w:val="30"/>
              <w:szCs w:val="30"/>
              <w:lang w:eastAsia="zh-CN"/>
            </w:rPr>
            <w:t>（</w:t>
          </w:r>
          <w:r>
            <w:rPr>
              <w:rFonts w:hint="eastAsia" w:ascii="仿宋" w:hAnsi="仿宋"/>
              <w:bCs/>
              <w:sz w:val="30"/>
              <w:szCs w:val="30"/>
              <w:lang w:val="en-US" w:eastAsia="zh-CN"/>
            </w:rPr>
            <w:t>一</w:t>
          </w:r>
          <w:r>
            <w:rPr>
              <w:rFonts w:hint="eastAsia" w:ascii="仿宋" w:hAnsi="仿宋"/>
              <w:bCs/>
              <w:sz w:val="30"/>
              <w:szCs w:val="30"/>
              <w:lang w:eastAsia="zh-CN"/>
            </w:rPr>
            <w:t>）</w:t>
          </w:r>
          <w:r>
            <w:rPr>
              <w:rFonts w:hint="eastAsia" w:ascii="仿宋" w:hAnsi="仿宋"/>
              <w:bCs/>
              <w:sz w:val="30"/>
              <w:szCs w:val="30"/>
              <w:lang w:val="en-US" w:eastAsia="zh-CN"/>
            </w:rPr>
            <w:t>全省中医药产业发展现状</w:t>
          </w:r>
          <w:r>
            <w:rPr>
              <w:sz w:val="30"/>
              <w:szCs w:val="30"/>
            </w:rPr>
            <w:tab/>
          </w:r>
          <w:r>
            <w:rPr>
              <w:sz w:val="30"/>
              <w:szCs w:val="30"/>
            </w:rPr>
            <w:fldChar w:fldCharType="begin"/>
          </w:r>
          <w:r>
            <w:rPr>
              <w:sz w:val="30"/>
              <w:szCs w:val="30"/>
            </w:rPr>
            <w:instrText xml:space="preserve"> PAGEREF _Toc26179 </w:instrText>
          </w:r>
          <w:r>
            <w:rPr>
              <w:sz w:val="30"/>
              <w:szCs w:val="30"/>
            </w:rPr>
            <w:fldChar w:fldCharType="separate"/>
          </w:r>
          <w:r>
            <w:rPr>
              <w:sz w:val="30"/>
              <w:szCs w:val="30"/>
            </w:rPr>
            <w:t>1</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_Toc26475 </w:instrText>
          </w:r>
          <w:r>
            <w:rPr>
              <w:rFonts w:hint="default"/>
              <w:sz w:val="30"/>
              <w:szCs w:val="30"/>
              <w:lang w:val="en-US" w:eastAsia="zh-CN"/>
            </w:rPr>
            <w:fldChar w:fldCharType="separate"/>
          </w:r>
          <w:r>
            <w:rPr>
              <w:rFonts w:hint="eastAsia" w:ascii="仿宋" w:hAnsi="仿宋"/>
              <w:bCs/>
              <w:sz w:val="30"/>
              <w:szCs w:val="30"/>
              <w:lang w:eastAsia="zh-CN"/>
            </w:rPr>
            <w:t>（</w:t>
          </w:r>
          <w:r>
            <w:rPr>
              <w:rFonts w:hint="eastAsia" w:ascii="仿宋" w:hAnsi="仿宋"/>
              <w:bCs/>
              <w:sz w:val="30"/>
              <w:szCs w:val="30"/>
              <w:lang w:val="en-US" w:eastAsia="zh-CN"/>
            </w:rPr>
            <w:t>二</w:t>
          </w:r>
          <w:r>
            <w:rPr>
              <w:rFonts w:hint="eastAsia" w:ascii="仿宋" w:hAnsi="仿宋"/>
              <w:bCs/>
              <w:sz w:val="30"/>
              <w:szCs w:val="30"/>
              <w:lang w:eastAsia="zh-CN"/>
            </w:rPr>
            <w:t>）</w:t>
          </w:r>
          <w:r>
            <w:rPr>
              <w:rFonts w:hint="eastAsia" w:ascii="仿宋" w:hAnsi="仿宋"/>
              <w:bCs/>
              <w:sz w:val="30"/>
              <w:szCs w:val="30"/>
              <w:lang w:val="en-US" w:eastAsia="zh-CN"/>
            </w:rPr>
            <w:t>龙南市中医药发展现状</w:t>
          </w:r>
          <w:r>
            <w:rPr>
              <w:sz w:val="30"/>
              <w:szCs w:val="30"/>
            </w:rPr>
            <w:tab/>
          </w:r>
          <w:r>
            <w:rPr>
              <w:sz w:val="30"/>
              <w:szCs w:val="30"/>
            </w:rPr>
            <w:fldChar w:fldCharType="begin"/>
          </w:r>
          <w:r>
            <w:rPr>
              <w:sz w:val="30"/>
              <w:szCs w:val="30"/>
            </w:rPr>
            <w:instrText xml:space="preserve"> PAGEREF _Toc26475 </w:instrText>
          </w:r>
          <w:r>
            <w:rPr>
              <w:sz w:val="30"/>
              <w:szCs w:val="30"/>
            </w:rPr>
            <w:fldChar w:fldCharType="separate"/>
          </w:r>
          <w:r>
            <w:rPr>
              <w:sz w:val="30"/>
              <w:szCs w:val="30"/>
            </w:rPr>
            <w:t>1</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_Toc7690 </w:instrText>
          </w:r>
          <w:r>
            <w:rPr>
              <w:rFonts w:hint="default"/>
              <w:sz w:val="30"/>
              <w:szCs w:val="30"/>
              <w:lang w:val="en-US" w:eastAsia="zh-CN"/>
            </w:rPr>
            <w:fldChar w:fldCharType="separate"/>
          </w:r>
          <w:r>
            <w:rPr>
              <w:rFonts w:hint="eastAsia" w:ascii="仿宋" w:hAnsi="仿宋"/>
              <w:bCs/>
              <w:sz w:val="30"/>
              <w:szCs w:val="30"/>
              <w:lang w:val="en-US" w:eastAsia="zh-CN"/>
            </w:rPr>
            <w:t>（三）龙南市中医药存在的问题</w:t>
          </w:r>
          <w:r>
            <w:rPr>
              <w:sz w:val="30"/>
              <w:szCs w:val="30"/>
            </w:rPr>
            <w:tab/>
          </w:r>
          <w:r>
            <w:rPr>
              <w:sz w:val="30"/>
              <w:szCs w:val="30"/>
            </w:rPr>
            <w:fldChar w:fldCharType="begin"/>
          </w:r>
          <w:r>
            <w:rPr>
              <w:sz w:val="30"/>
              <w:szCs w:val="30"/>
            </w:rPr>
            <w:instrText xml:space="preserve"> PAGEREF _Toc7690 </w:instrText>
          </w:r>
          <w:r>
            <w:rPr>
              <w:sz w:val="30"/>
              <w:szCs w:val="30"/>
            </w:rPr>
            <w:fldChar w:fldCharType="separate"/>
          </w:r>
          <w:r>
            <w:rPr>
              <w:sz w:val="30"/>
              <w:szCs w:val="30"/>
            </w:rPr>
            <w:t>9</w:t>
          </w:r>
          <w:r>
            <w:rPr>
              <w:sz w:val="30"/>
              <w:szCs w:val="30"/>
            </w:rPr>
            <w:fldChar w:fldCharType="end"/>
          </w:r>
          <w:r>
            <w:rPr>
              <w:rFonts w:hint="default"/>
              <w:sz w:val="30"/>
              <w:szCs w:val="30"/>
              <w:lang w:val="en-US" w:eastAsia="zh-CN"/>
            </w:rPr>
            <w:fldChar w:fldCharType="end"/>
          </w:r>
        </w:p>
        <w:p>
          <w:pPr>
            <w:pStyle w:val="59"/>
            <w:keepNext w:val="0"/>
            <w:keepLines w:val="0"/>
            <w:pageBreakBefore w:val="0"/>
            <w:widowControl/>
            <w:tabs>
              <w:tab w:val="right" w:leader="dot" w:pos="8311"/>
            </w:tabs>
            <w:kinsoku/>
            <w:wordWrap/>
            <w:overflowPunct/>
            <w:topLinePunct w:val="0"/>
            <w:autoSpaceDE/>
            <w:autoSpaceDN/>
            <w:bidi w:val="0"/>
            <w:adjustRightInd/>
            <w:snapToGrid/>
            <w:spacing w:line="240" w:lineRule="exact"/>
            <w:textAlignment w:val="auto"/>
            <w:rPr>
              <w:rFonts w:hint="default"/>
              <w:b/>
              <w:sz w:val="30"/>
              <w:szCs w:val="30"/>
              <w:lang w:val="en-US" w:eastAsia="zh-CN"/>
            </w:rPr>
          </w:pPr>
        </w:p>
        <w:p>
          <w:pPr>
            <w:pStyle w:val="59"/>
            <w:tabs>
              <w:tab w:val="right" w:leader="dot" w:pos="8311"/>
            </w:tabs>
            <w:spacing w:line="360" w:lineRule="auto"/>
            <w:rPr>
              <w:b/>
              <w:sz w:val="30"/>
              <w:szCs w:val="30"/>
            </w:rPr>
          </w:pPr>
          <w:r>
            <w:rPr>
              <w:rFonts w:hint="default"/>
              <w:b/>
              <w:sz w:val="30"/>
              <w:szCs w:val="30"/>
              <w:lang w:val="en-US" w:eastAsia="zh-CN"/>
            </w:rPr>
            <w:fldChar w:fldCharType="begin"/>
          </w:r>
          <w:r>
            <w:rPr>
              <w:rFonts w:hint="default"/>
              <w:b/>
              <w:sz w:val="30"/>
              <w:szCs w:val="30"/>
              <w:lang w:val="en-US" w:eastAsia="zh-CN"/>
            </w:rPr>
            <w:instrText xml:space="preserve"> HYPERLINK \l _Toc9880 </w:instrText>
          </w:r>
          <w:r>
            <w:rPr>
              <w:rFonts w:hint="default"/>
              <w:b/>
              <w:sz w:val="30"/>
              <w:szCs w:val="30"/>
              <w:lang w:val="en-US" w:eastAsia="zh-CN"/>
            </w:rPr>
            <w:fldChar w:fldCharType="separate"/>
          </w:r>
          <w:r>
            <w:rPr>
              <w:rFonts w:hint="eastAsia" w:ascii="Times New Roman" w:hAnsi="Times New Roman" w:cs="Times New Roman"/>
              <w:b/>
              <w:sz w:val="30"/>
              <w:szCs w:val="30"/>
              <w:lang w:val="en-US" w:eastAsia="zh-CN"/>
            </w:rPr>
            <w:t>二、总体要求</w:t>
          </w:r>
          <w:r>
            <w:rPr>
              <w:b/>
              <w:sz w:val="30"/>
              <w:szCs w:val="30"/>
            </w:rPr>
            <w:tab/>
          </w:r>
          <w:r>
            <w:rPr>
              <w:b/>
              <w:sz w:val="30"/>
              <w:szCs w:val="30"/>
            </w:rPr>
            <w:fldChar w:fldCharType="begin"/>
          </w:r>
          <w:r>
            <w:rPr>
              <w:b/>
              <w:sz w:val="30"/>
              <w:szCs w:val="30"/>
            </w:rPr>
            <w:instrText xml:space="preserve"> PAGEREF _Toc9880 </w:instrText>
          </w:r>
          <w:r>
            <w:rPr>
              <w:b/>
              <w:sz w:val="30"/>
              <w:szCs w:val="30"/>
            </w:rPr>
            <w:fldChar w:fldCharType="separate"/>
          </w:r>
          <w:r>
            <w:rPr>
              <w:b/>
              <w:sz w:val="30"/>
              <w:szCs w:val="30"/>
            </w:rPr>
            <w:t>10</w:t>
          </w:r>
          <w:r>
            <w:rPr>
              <w:b/>
              <w:sz w:val="30"/>
              <w:szCs w:val="30"/>
            </w:rPr>
            <w:fldChar w:fldCharType="end"/>
          </w:r>
          <w:r>
            <w:rPr>
              <w:rFonts w:hint="default"/>
              <w:b/>
              <w:sz w:val="30"/>
              <w:szCs w:val="30"/>
              <w:lang w:val="en-US" w:eastAsia="zh-CN"/>
            </w:rPr>
            <w:fldChar w:fldCharType="end"/>
          </w:r>
        </w:p>
        <w:p>
          <w:pPr>
            <w:pStyle w:val="59"/>
            <w:keepNext w:val="0"/>
            <w:keepLines w:val="0"/>
            <w:pageBreakBefore w:val="0"/>
            <w:widowControl/>
            <w:tabs>
              <w:tab w:val="right" w:leader="dot" w:pos="8311"/>
            </w:tabs>
            <w:kinsoku/>
            <w:wordWrap/>
            <w:overflowPunct/>
            <w:topLinePunct w:val="0"/>
            <w:autoSpaceDE/>
            <w:autoSpaceDN/>
            <w:bidi w:val="0"/>
            <w:adjustRightInd/>
            <w:snapToGrid/>
            <w:spacing w:line="240" w:lineRule="exact"/>
            <w:textAlignment w:val="auto"/>
            <w:rPr>
              <w:rFonts w:hint="default"/>
              <w:b/>
              <w:sz w:val="30"/>
              <w:szCs w:val="30"/>
              <w:lang w:val="en-US" w:eastAsia="zh-CN"/>
            </w:rPr>
          </w:pPr>
        </w:p>
        <w:p>
          <w:pPr>
            <w:pStyle w:val="59"/>
            <w:tabs>
              <w:tab w:val="right" w:leader="dot" w:pos="8311"/>
            </w:tabs>
            <w:spacing w:line="360" w:lineRule="auto"/>
            <w:rPr>
              <w:b/>
              <w:sz w:val="30"/>
              <w:szCs w:val="30"/>
            </w:rPr>
          </w:pPr>
          <w:r>
            <w:rPr>
              <w:rFonts w:hint="default"/>
              <w:b/>
              <w:sz w:val="30"/>
              <w:szCs w:val="30"/>
              <w:lang w:val="en-US" w:eastAsia="zh-CN"/>
            </w:rPr>
            <w:fldChar w:fldCharType="begin"/>
          </w:r>
          <w:r>
            <w:rPr>
              <w:rFonts w:hint="default"/>
              <w:b/>
              <w:sz w:val="30"/>
              <w:szCs w:val="30"/>
              <w:lang w:val="en-US" w:eastAsia="zh-CN"/>
            </w:rPr>
            <w:instrText xml:space="preserve"> HYPERLINK \l _Toc14238 </w:instrText>
          </w:r>
          <w:r>
            <w:rPr>
              <w:rFonts w:hint="default"/>
              <w:b/>
              <w:sz w:val="30"/>
              <w:szCs w:val="30"/>
              <w:lang w:val="en-US" w:eastAsia="zh-CN"/>
            </w:rPr>
            <w:fldChar w:fldCharType="separate"/>
          </w:r>
          <w:r>
            <w:rPr>
              <w:rFonts w:hint="eastAsia" w:ascii="Times New Roman" w:hAnsi="Times New Roman" w:cs="Times New Roman"/>
              <w:b/>
              <w:sz w:val="30"/>
              <w:szCs w:val="30"/>
              <w:lang w:val="en-US" w:eastAsia="zh-CN"/>
            </w:rPr>
            <w:t>三、主要任务</w:t>
          </w:r>
          <w:r>
            <w:rPr>
              <w:b/>
              <w:sz w:val="30"/>
              <w:szCs w:val="30"/>
            </w:rPr>
            <w:tab/>
          </w:r>
          <w:r>
            <w:rPr>
              <w:b/>
              <w:sz w:val="30"/>
              <w:szCs w:val="30"/>
            </w:rPr>
            <w:fldChar w:fldCharType="begin"/>
          </w:r>
          <w:r>
            <w:rPr>
              <w:b/>
              <w:sz w:val="30"/>
              <w:szCs w:val="30"/>
            </w:rPr>
            <w:instrText xml:space="preserve"> PAGEREF _Toc14238 </w:instrText>
          </w:r>
          <w:r>
            <w:rPr>
              <w:b/>
              <w:sz w:val="30"/>
              <w:szCs w:val="30"/>
            </w:rPr>
            <w:fldChar w:fldCharType="separate"/>
          </w:r>
          <w:r>
            <w:rPr>
              <w:b/>
              <w:sz w:val="30"/>
              <w:szCs w:val="30"/>
            </w:rPr>
            <w:t>13</w:t>
          </w:r>
          <w:r>
            <w:rPr>
              <w:b/>
              <w:sz w:val="30"/>
              <w:szCs w:val="30"/>
            </w:rPr>
            <w:fldChar w:fldCharType="end"/>
          </w:r>
          <w:r>
            <w:rPr>
              <w:rFonts w:hint="default"/>
              <w:b/>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_Toc13488 </w:instrText>
          </w:r>
          <w:r>
            <w:rPr>
              <w:rFonts w:hint="default"/>
              <w:sz w:val="30"/>
              <w:szCs w:val="30"/>
              <w:lang w:val="en-US" w:eastAsia="zh-CN"/>
            </w:rPr>
            <w:fldChar w:fldCharType="separate"/>
          </w:r>
          <w:r>
            <w:rPr>
              <w:sz w:val="30"/>
              <w:szCs w:val="30"/>
            </w:rPr>
            <w:t>（一）切实提高中医医疗服务能力</w:t>
          </w:r>
          <w:r>
            <w:rPr>
              <w:sz w:val="30"/>
              <w:szCs w:val="30"/>
            </w:rPr>
            <w:tab/>
          </w:r>
          <w:r>
            <w:rPr>
              <w:sz w:val="30"/>
              <w:szCs w:val="30"/>
            </w:rPr>
            <w:fldChar w:fldCharType="begin"/>
          </w:r>
          <w:r>
            <w:rPr>
              <w:sz w:val="30"/>
              <w:szCs w:val="30"/>
            </w:rPr>
            <w:instrText xml:space="preserve"> PAGEREF _Toc13488 </w:instrText>
          </w:r>
          <w:r>
            <w:rPr>
              <w:sz w:val="30"/>
              <w:szCs w:val="30"/>
            </w:rPr>
            <w:fldChar w:fldCharType="separate"/>
          </w:r>
          <w:r>
            <w:rPr>
              <w:sz w:val="30"/>
              <w:szCs w:val="30"/>
            </w:rPr>
            <w:t>13</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_Toc23673 </w:instrText>
          </w:r>
          <w:r>
            <w:rPr>
              <w:rFonts w:hint="default"/>
              <w:sz w:val="30"/>
              <w:szCs w:val="30"/>
              <w:lang w:val="en-US" w:eastAsia="zh-CN"/>
            </w:rPr>
            <w:fldChar w:fldCharType="separate"/>
          </w:r>
          <w:r>
            <w:rPr>
              <w:sz w:val="30"/>
              <w:szCs w:val="30"/>
            </w:rPr>
            <w:t>（二）大力发展中医药健康服务</w:t>
          </w:r>
          <w:r>
            <w:rPr>
              <w:sz w:val="30"/>
              <w:szCs w:val="30"/>
            </w:rPr>
            <w:tab/>
          </w:r>
          <w:r>
            <w:rPr>
              <w:sz w:val="30"/>
              <w:szCs w:val="30"/>
            </w:rPr>
            <w:fldChar w:fldCharType="begin"/>
          </w:r>
          <w:r>
            <w:rPr>
              <w:sz w:val="30"/>
              <w:szCs w:val="30"/>
            </w:rPr>
            <w:instrText xml:space="preserve"> PAGEREF _Toc23673 </w:instrText>
          </w:r>
          <w:r>
            <w:rPr>
              <w:sz w:val="30"/>
              <w:szCs w:val="30"/>
            </w:rPr>
            <w:fldChar w:fldCharType="separate"/>
          </w:r>
          <w:r>
            <w:rPr>
              <w:sz w:val="30"/>
              <w:szCs w:val="30"/>
            </w:rPr>
            <w:t>16</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_Toc14796 </w:instrText>
          </w:r>
          <w:r>
            <w:rPr>
              <w:rFonts w:hint="default"/>
              <w:sz w:val="30"/>
              <w:szCs w:val="30"/>
              <w:lang w:val="en-US" w:eastAsia="zh-CN"/>
            </w:rPr>
            <w:fldChar w:fldCharType="separate"/>
          </w:r>
          <w:r>
            <w:rPr>
              <w:sz w:val="30"/>
              <w:szCs w:val="30"/>
            </w:rPr>
            <w:t>（三）全面提升中药产业发展水平</w:t>
          </w:r>
          <w:r>
            <w:rPr>
              <w:sz w:val="30"/>
              <w:szCs w:val="30"/>
            </w:rPr>
            <w:tab/>
          </w:r>
          <w:r>
            <w:rPr>
              <w:sz w:val="30"/>
              <w:szCs w:val="30"/>
            </w:rPr>
            <w:fldChar w:fldCharType="begin"/>
          </w:r>
          <w:r>
            <w:rPr>
              <w:sz w:val="30"/>
              <w:szCs w:val="30"/>
            </w:rPr>
            <w:instrText xml:space="preserve"> PAGEREF _Toc14796 </w:instrText>
          </w:r>
          <w:r>
            <w:rPr>
              <w:sz w:val="30"/>
              <w:szCs w:val="30"/>
            </w:rPr>
            <w:fldChar w:fldCharType="separate"/>
          </w:r>
          <w:r>
            <w:rPr>
              <w:sz w:val="30"/>
              <w:szCs w:val="30"/>
            </w:rPr>
            <w:t>19</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_Toc20153 </w:instrText>
          </w:r>
          <w:r>
            <w:rPr>
              <w:rFonts w:hint="default"/>
              <w:sz w:val="30"/>
              <w:szCs w:val="30"/>
              <w:lang w:val="en-US" w:eastAsia="zh-CN"/>
            </w:rPr>
            <w:fldChar w:fldCharType="separate"/>
          </w:r>
          <w:r>
            <w:rPr>
              <w:sz w:val="30"/>
              <w:szCs w:val="30"/>
            </w:rPr>
            <w:t>（四）切实推进中医药继承创新</w:t>
          </w:r>
          <w:r>
            <w:rPr>
              <w:sz w:val="30"/>
              <w:szCs w:val="30"/>
            </w:rPr>
            <w:tab/>
          </w:r>
          <w:r>
            <w:rPr>
              <w:sz w:val="30"/>
              <w:szCs w:val="30"/>
            </w:rPr>
            <w:fldChar w:fldCharType="begin"/>
          </w:r>
          <w:r>
            <w:rPr>
              <w:sz w:val="30"/>
              <w:szCs w:val="30"/>
            </w:rPr>
            <w:instrText xml:space="preserve"> PAGEREF _Toc20153 </w:instrText>
          </w:r>
          <w:r>
            <w:rPr>
              <w:sz w:val="30"/>
              <w:szCs w:val="30"/>
            </w:rPr>
            <w:fldChar w:fldCharType="separate"/>
          </w:r>
          <w:r>
            <w:rPr>
              <w:sz w:val="30"/>
              <w:szCs w:val="30"/>
            </w:rPr>
            <w:t>20</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_Toc18544 </w:instrText>
          </w:r>
          <w:r>
            <w:rPr>
              <w:rFonts w:hint="default"/>
              <w:sz w:val="30"/>
              <w:szCs w:val="30"/>
              <w:lang w:val="en-US" w:eastAsia="zh-CN"/>
            </w:rPr>
            <w:fldChar w:fldCharType="separate"/>
          </w:r>
          <w:r>
            <w:rPr>
              <w:sz w:val="30"/>
              <w:szCs w:val="30"/>
            </w:rPr>
            <w:t>（</w:t>
          </w:r>
          <w:r>
            <w:rPr>
              <w:rFonts w:hint="eastAsia"/>
              <w:sz w:val="30"/>
              <w:szCs w:val="30"/>
              <w:lang w:val="en-US" w:eastAsia="zh-CN"/>
            </w:rPr>
            <w:t>五</w:t>
          </w:r>
          <w:r>
            <w:rPr>
              <w:sz w:val="30"/>
              <w:szCs w:val="30"/>
            </w:rPr>
            <w:t>）</w:t>
          </w:r>
          <w:r>
            <w:rPr>
              <w:rFonts w:hint="eastAsia"/>
              <w:sz w:val="30"/>
              <w:szCs w:val="30"/>
              <w:lang w:val="en-US" w:eastAsia="zh-CN"/>
            </w:rPr>
            <w:t>创新医院管理</w:t>
          </w:r>
          <w:r>
            <w:rPr>
              <w:sz w:val="30"/>
              <w:szCs w:val="30"/>
            </w:rPr>
            <w:tab/>
          </w:r>
          <w:r>
            <w:rPr>
              <w:sz w:val="30"/>
              <w:szCs w:val="30"/>
            </w:rPr>
            <w:fldChar w:fldCharType="begin"/>
          </w:r>
          <w:r>
            <w:rPr>
              <w:sz w:val="30"/>
              <w:szCs w:val="30"/>
            </w:rPr>
            <w:instrText xml:space="preserve"> PAGEREF _Toc18544 </w:instrText>
          </w:r>
          <w:r>
            <w:rPr>
              <w:sz w:val="30"/>
              <w:szCs w:val="30"/>
            </w:rPr>
            <w:fldChar w:fldCharType="separate"/>
          </w:r>
          <w:r>
            <w:rPr>
              <w:sz w:val="30"/>
              <w:szCs w:val="30"/>
            </w:rPr>
            <w:t>22</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_Toc13378 </w:instrText>
          </w:r>
          <w:r>
            <w:rPr>
              <w:rFonts w:hint="default"/>
              <w:sz w:val="30"/>
              <w:szCs w:val="30"/>
              <w:lang w:val="en-US" w:eastAsia="zh-CN"/>
            </w:rPr>
            <w:fldChar w:fldCharType="separate"/>
          </w:r>
          <w:r>
            <w:rPr>
              <w:rFonts w:hint="eastAsia"/>
              <w:sz w:val="30"/>
              <w:szCs w:val="30"/>
              <w:lang w:val="en-US" w:eastAsia="zh-CN"/>
            </w:rPr>
            <w:t>（六）促进热敏灸产业发展</w:t>
          </w:r>
          <w:r>
            <w:rPr>
              <w:sz w:val="30"/>
              <w:szCs w:val="30"/>
            </w:rPr>
            <w:tab/>
          </w:r>
          <w:r>
            <w:rPr>
              <w:sz w:val="30"/>
              <w:szCs w:val="30"/>
            </w:rPr>
            <w:fldChar w:fldCharType="begin"/>
          </w:r>
          <w:r>
            <w:rPr>
              <w:sz w:val="30"/>
              <w:szCs w:val="30"/>
            </w:rPr>
            <w:instrText xml:space="preserve"> PAGEREF _Toc13378 </w:instrText>
          </w:r>
          <w:r>
            <w:rPr>
              <w:sz w:val="30"/>
              <w:szCs w:val="30"/>
            </w:rPr>
            <w:fldChar w:fldCharType="separate"/>
          </w:r>
          <w:r>
            <w:rPr>
              <w:sz w:val="30"/>
              <w:szCs w:val="30"/>
            </w:rPr>
            <w:t>26</w:t>
          </w:r>
          <w:r>
            <w:rPr>
              <w:sz w:val="30"/>
              <w:szCs w:val="30"/>
            </w:rPr>
            <w:fldChar w:fldCharType="end"/>
          </w:r>
          <w:r>
            <w:rPr>
              <w:rFonts w:hint="default"/>
              <w:sz w:val="30"/>
              <w:szCs w:val="30"/>
              <w:lang w:val="en-US" w:eastAsia="zh-CN"/>
            </w:rPr>
            <w:fldChar w:fldCharType="end"/>
          </w:r>
        </w:p>
        <w:p>
          <w:pPr>
            <w:pStyle w:val="60"/>
            <w:tabs>
              <w:tab w:val="right" w:leader="dot" w:pos="8311"/>
            </w:tabs>
            <w:spacing w:line="360" w:lineRule="auto"/>
            <w:rPr>
              <w:sz w:val="30"/>
              <w:szCs w:val="30"/>
            </w:rPr>
          </w:pPr>
          <w:r>
            <w:rPr>
              <w:rFonts w:hint="default"/>
              <w:sz w:val="30"/>
              <w:szCs w:val="30"/>
              <w:lang w:val="en-US" w:eastAsia="zh-CN"/>
            </w:rPr>
            <w:fldChar w:fldCharType="begin"/>
          </w:r>
          <w:r>
            <w:rPr>
              <w:rFonts w:hint="default"/>
              <w:sz w:val="30"/>
              <w:szCs w:val="30"/>
              <w:lang w:val="en-US" w:eastAsia="zh-CN"/>
            </w:rPr>
            <w:instrText xml:space="preserve"> HYPERLINK \l _Toc7835 </w:instrText>
          </w:r>
          <w:r>
            <w:rPr>
              <w:rFonts w:hint="default"/>
              <w:sz w:val="30"/>
              <w:szCs w:val="30"/>
              <w:lang w:val="en-US" w:eastAsia="zh-CN"/>
            </w:rPr>
            <w:fldChar w:fldCharType="separate"/>
          </w:r>
          <w:r>
            <w:rPr>
              <w:rFonts w:hint="eastAsia"/>
              <w:sz w:val="30"/>
              <w:szCs w:val="30"/>
              <w:lang w:val="en-US" w:eastAsia="zh-CN"/>
            </w:rPr>
            <w:t>（七）提升中药种植发展水平</w:t>
          </w:r>
          <w:r>
            <w:rPr>
              <w:sz w:val="30"/>
              <w:szCs w:val="30"/>
            </w:rPr>
            <w:tab/>
          </w:r>
          <w:r>
            <w:rPr>
              <w:sz w:val="30"/>
              <w:szCs w:val="30"/>
            </w:rPr>
            <w:fldChar w:fldCharType="begin"/>
          </w:r>
          <w:r>
            <w:rPr>
              <w:sz w:val="30"/>
              <w:szCs w:val="30"/>
            </w:rPr>
            <w:instrText xml:space="preserve"> PAGEREF _Toc7835 </w:instrText>
          </w:r>
          <w:r>
            <w:rPr>
              <w:sz w:val="30"/>
              <w:szCs w:val="30"/>
            </w:rPr>
            <w:fldChar w:fldCharType="separate"/>
          </w:r>
          <w:r>
            <w:rPr>
              <w:sz w:val="30"/>
              <w:szCs w:val="30"/>
            </w:rPr>
            <w:t>27</w:t>
          </w:r>
          <w:r>
            <w:rPr>
              <w:sz w:val="30"/>
              <w:szCs w:val="30"/>
            </w:rPr>
            <w:fldChar w:fldCharType="end"/>
          </w:r>
          <w:r>
            <w:rPr>
              <w:rFonts w:hint="default"/>
              <w:sz w:val="30"/>
              <w:szCs w:val="30"/>
              <w:lang w:val="en-US" w:eastAsia="zh-CN"/>
            </w:rPr>
            <w:fldChar w:fldCharType="end"/>
          </w:r>
        </w:p>
        <w:p>
          <w:pPr>
            <w:pStyle w:val="59"/>
            <w:tabs>
              <w:tab w:val="right" w:leader="dot" w:pos="8311"/>
            </w:tabs>
            <w:spacing w:line="360" w:lineRule="auto"/>
            <w:rPr>
              <w:b/>
              <w:sz w:val="30"/>
              <w:szCs w:val="30"/>
            </w:rPr>
          </w:pPr>
          <w:r>
            <w:rPr>
              <w:rFonts w:hint="default"/>
              <w:b/>
              <w:sz w:val="30"/>
              <w:szCs w:val="30"/>
              <w:lang w:val="en-US" w:eastAsia="zh-CN"/>
            </w:rPr>
            <w:fldChar w:fldCharType="begin"/>
          </w:r>
          <w:r>
            <w:rPr>
              <w:rFonts w:hint="default"/>
              <w:b/>
              <w:sz w:val="30"/>
              <w:szCs w:val="30"/>
              <w:lang w:val="en-US" w:eastAsia="zh-CN"/>
            </w:rPr>
            <w:instrText xml:space="preserve"> HYPERLINK \l _Toc27673 </w:instrText>
          </w:r>
          <w:r>
            <w:rPr>
              <w:rFonts w:hint="default"/>
              <w:b/>
              <w:sz w:val="30"/>
              <w:szCs w:val="30"/>
              <w:lang w:val="en-US" w:eastAsia="zh-CN"/>
            </w:rPr>
            <w:fldChar w:fldCharType="separate"/>
          </w:r>
          <w:r>
            <w:rPr>
              <w:rFonts w:hint="eastAsia"/>
              <w:b/>
              <w:sz w:val="30"/>
              <w:szCs w:val="30"/>
              <w:lang w:val="en-US" w:eastAsia="zh-CN"/>
            </w:rPr>
            <w:t>四、 组织实施</w:t>
          </w:r>
          <w:r>
            <w:rPr>
              <w:b/>
              <w:sz w:val="30"/>
              <w:szCs w:val="30"/>
            </w:rPr>
            <w:tab/>
          </w:r>
          <w:r>
            <w:rPr>
              <w:b/>
              <w:sz w:val="30"/>
              <w:szCs w:val="30"/>
            </w:rPr>
            <w:fldChar w:fldCharType="begin"/>
          </w:r>
          <w:r>
            <w:rPr>
              <w:b/>
              <w:sz w:val="30"/>
              <w:szCs w:val="30"/>
            </w:rPr>
            <w:instrText xml:space="preserve"> PAGEREF _Toc27673 </w:instrText>
          </w:r>
          <w:r>
            <w:rPr>
              <w:b/>
              <w:sz w:val="30"/>
              <w:szCs w:val="30"/>
            </w:rPr>
            <w:fldChar w:fldCharType="separate"/>
          </w:r>
          <w:r>
            <w:rPr>
              <w:b/>
              <w:sz w:val="30"/>
              <w:szCs w:val="30"/>
            </w:rPr>
            <w:t>30</w:t>
          </w:r>
          <w:r>
            <w:rPr>
              <w:b/>
              <w:sz w:val="30"/>
              <w:szCs w:val="30"/>
            </w:rPr>
            <w:fldChar w:fldCharType="end"/>
          </w:r>
          <w:r>
            <w:rPr>
              <w:rFonts w:hint="default"/>
              <w:b/>
              <w:sz w:val="30"/>
              <w:szCs w:val="30"/>
              <w:lang w:val="en-US" w:eastAsia="zh-CN"/>
            </w:rPr>
            <w:fldChar w:fldCharType="end"/>
          </w:r>
        </w:p>
        <w:p>
          <w:pPr>
            <w:spacing w:line="360" w:lineRule="auto"/>
            <w:rPr>
              <w:rFonts w:hint="default"/>
              <w:lang w:val="en-US" w:eastAsia="zh-CN"/>
            </w:rPr>
          </w:pPr>
          <w:r>
            <w:rPr>
              <w:rFonts w:hint="default"/>
              <w:b/>
              <w:sz w:val="30"/>
              <w:szCs w:val="30"/>
              <w:lang w:val="en-US" w:eastAsia="zh-CN"/>
            </w:rPr>
            <w:fldChar w:fldCharType="end"/>
          </w:r>
        </w:p>
      </w:sdtContent>
    </w:sdt>
    <w:p>
      <w:pPr>
        <w:rPr>
          <w:rFonts w:hint="eastAsia"/>
          <w:sz w:val="32"/>
          <w:szCs w:val="21"/>
          <w:lang w:val="en-US" w:eastAsia="zh-CN"/>
        </w:rPr>
      </w:pPr>
    </w:p>
    <w:p>
      <w:pPr>
        <w:rPr>
          <w:rFonts w:hint="eastAsia"/>
          <w:sz w:val="32"/>
          <w:szCs w:val="21"/>
          <w:lang w:val="en-US" w:eastAsia="zh-CN"/>
        </w:rPr>
        <w:sectPr>
          <w:headerReference r:id="rId5" w:type="default"/>
          <w:footerReference r:id="rId6" w:type="default"/>
          <w:endnotePr>
            <w:numFmt w:val="decimal"/>
          </w:endnotePr>
          <w:pgSz w:w="11905" w:h="16838"/>
          <w:pgMar w:top="1440" w:right="1797" w:bottom="1440" w:left="1797" w:header="851" w:footer="992" w:gutter="0"/>
          <w:pgNumType w:start="1"/>
          <w:cols w:space="0" w:num="1"/>
          <w:rtlGutter w:val="0"/>
          <w:docGrid w:linePitch="326" w:charSpace="0"/>
        </w:sectPr>
      </w:pPr>
    </w:p>
    <w:p>
      <w:pPr>
        <w:pStyle w:val="2"/>
        <w:bidi w:val="0"/>
        <w:jc w:val="left"/>
        <w:rPr>
          <w:sz w:val="32"/>
          <w:szCs w:val="21"/>
        </w:rPr>
      </w:pPr>
      <w:bookmarkStart w:id="5" w:name="_Toc270"/>
      <w:r>
        <w:rPr>
          <w:rFonts w:hint="eastAsia"/>
          <w:sz w:val="32"/>
          <w:szCs w:val="21"/>
          <w:lang w:val="en-US" w:eastAsia="zh-CN"/>
        </w:rPr>
        <w:t>一、中医药</w:t>
      </w:r>
      <w:r>
        <w:rPr>
          <w:rFonts w:hint="eastAsia"/>
          <w:sz w:val="32"/>
          <w:szCs w:val="21"/>
        </w:rPr>
        <w:t>的发展现状</w:t>
      </w:r>
      <w:bookmarkEnd w:id="2"/>
      <w:bookmarkEnd w:id="3"/>
      <w:r>
        <w:rPr>
          <w:rFonts w:hint="eastAsia"/>
          <w:sz w:val="32"/>
          <w:szCs w:val="21"/>
        </w:rPr>
        <w:t>分析</w:t>
      </w:r>
      <w:bookmarkEnd w:id="4"/>
      <w:bookmarkEnd w:id="5"/>
    </w:p>
    <w:p>
      <w:pPr>
        <w:ind w:firstLine="482"/>
        <w:contextualSpacing/>
        <w:outlineLvl w:val="1"/>
        <w:rPr>
          <w:rFonts w:hint="default" w:ascii="仿宋" w:hAnsi="仿宋" w:eastAsia="仿宋"/>
          <w:b/>
          <w:bCs/>
          <w:sz w:val="32"/>
          <w:szCs w:val="32"/>
          <w:lang w:val="en-US" w:eastAsia="zh-CN"/>
        </w:rPr>
      </w:pPr>
      <w:bookmarkStart w:id="6" w:name="_Toc26179"/>
      <w:bookmarkStart w:id="7" w:name="_Toc33991233"/>
      <w:bookmarkStart w:id="8" w:name="_Toc22229393"/>
      <w:r>
        <w:rPr>
          <w:rFonts w:hint="eastAsia" w:ascii="仿宋" w:hAnsi="仿宋"/>
          <w:b/>
          <w:bCs/>
          <w:sz w:val="32"/>
          <w:szCs w:val="32"/>
          <w:lang w:eastAsia="zh-CN"/>
        </w:rPr>
        <w:t>（</w:t>
      </w:r>
      <w:r>
        <w:rPr>
          <w:rFonts w:hint="eastAsia" w:ascii="仿宋" w:hAnsi="仿宋"/>
          <w:b/>
          <w:bCs/>
          <w:sz w:val="32"/>
          <w:szCs w:val="32"/>
          <w:lang w:val="en-US" w:eastAsia="zh-CN"/>
        </w:rPr>
        <w:t>一</w:t>
      </w:r>
      <w:r>
        <w:rPr>
          <w:rFonts w:hint="eastAsia" w:ascii="仿宋" w:hAnsi="仿宋"/>
          <w:b/>
          <w:bCs/>
          <w:sz w:val="32"/>
          <w:szCs w:val="32"/>
          <w:lang w:eastAsia="zh-CN"/>
        </w:rPr>
        <w:t>）</w:t>
      </w:r>
      <w:r>
        <w:rPr>
          <w:rFonts w:hint="eastAsia" w:ascii="仿宋" w:hAnsi="仿宋"/>
          <w:b/>
          <w:bCs/>
          <w:sz w:val="32"/>
          <w:szCs w:val="32"/>
          <w:lang w:val="en-US" w:eastAsia="zh-CN"/>
        </w:rPr>
        <w:t>全省中医药产业发展现状</w:t>
      </w:r>
      <w:bookmarkEnd w:id="6"/>
    </w:p>
    <w:p>
      <w:pPr>
        <w:ind w:firstLine="482"/>
        <w:contextualSpacing/>
        <w:rPr>
          <w:rFonts w:hint="eastAsia" w:ascii="仿宋" w:hAnsi="仿宋"/>
          <w:sz w:val="32"/>
          <w:szCs w:val="32"/>
          <w:lang w:eastAsia="zh-CN"/>
        </w:rPr>
      </w:pPr>
      <w:r>
        <w:rPr>
          <w:rFonts w:hint="eastAsia" w:ascii="仿宋" w:hAnsi="仿宋"/>
          <w:sz w:val="32"/>
          <w:szCs w:val="32"/>
        </w:rPr>
        <w:t>中医药是我省的特色优势产业</w:t>
      </w:r>
      <w:r>
        <w:rPr>
          <w:rFonts w:hint="eastAsia" w:ascii="仿宋" w:hAnsi="仿宋"/>
          <w:sz w:val="32"/>
          <w:szCs w:val="32"/>
          <w:lang w:eastAsia="zh-CN"/>
        </w:rPr>
        <w:t>，</w:t>
      </w:r>
      <w:r>
        <w:rPr>
          <w:rFonts w:hint="eastAsia" w:ascii="仿宋" w:hAnsi="仿宋"/>
          <w:sz w:val="32"/>
          <w:szCs w:val="32"/>
        </w:rPr>
        <w:t>《关于加快我省中医药产业发展的实施意见》抢抓中医药产业发展的新机遇，深入实施工业强省战略，聚焦平台支撑、项目带动、龙头引领、集群集约、科技创新、开放合作、优化产业生态，推进中医药强省建设，加快打造中医药科研创新高地、产业价值洼地，全力提升我省中医药产业竞争力。到2023年，形成一批带动提升产业发展的创新平台，建成一批对产业发展具有长远影响的重大项目，培育一批有较强行业竞争力的骨干龙头企业，布局一批集聚集约的产业集群，打造一批中药材、中成药的品种品牌，全省中医药产业规模进一步壮大，质量控制能力和产品质量进一步提升，产业创新水平和核心竞争力进一步增强，力争全省中医药产业全产业链主营业务收入突破1000亿元。</w:t>
      </w:r>
    </w:p>
    <w:bookmarkEnd w:id="7"/>
    <w:bookmarkEnd w:id="8"/>
    <w:p>
      <w:pPr>
        <w:ind w:firstLine="482"/>
        <w:contextualSpacing/>
        <w:outlineLvl w:val="1"/>
        <w:rPr>
          <w:rFonts w:hint="default" w:ascii="仿宋" w:hAnsi="仿宋" w:eastAsia="仿宋"/>
          <w:b/>
          <w:bCs/>
          <w:sz w:val="32"/>
          <w:szCs w:val="32"/>
          <w:lang w:val="en-US" w:eastAsia="zh-CN"/>
        </w:rPr>
      </w:pPr>
      <w:bookmarkStart w:id="9" w:name="_Toc26475"/>
      <w:bookmarkStart w:id="10" w:name="_Toc22229404"/>
      <w:r>
        <w:rPr>
          <w:rFonts w:hint="eastAsia" w:ascii="仿宋" w:hAnsi="仿宋"/>
          <w:b/>
          <w:bCs/>
          <w:sz w:val="32"/>
          <w:szCs w:val="32"/>
          <w:lang w:eastAsia="zh-CN"/>
        </w:rPr>
        <w:t>（</w:t>
      </w:r>
      <w:r>
        <w:rPr>
          <w:rFonts w:hint="eastAsia" w:ascii="仿宋" w:hAnsi="仿宋"/>
          <w:b/>
          <w:bCs/>
          <w:sz w:val="32"/>
          <w:szCs w:val="32"/>
          <w:lang w:val="en-US" w:eastAsia="zh-CN"/>
        </w:rPr>
        <w:t>二</w:t>
      </w:r>
      <w:r>
        <w:rPr>
          <w:rFonts w:hint="eastAsia" w:ascii="仿宋" w:hAnsi="仿宋"/>
          <w:b/>
          <w:bCs/>
          <w:sz w:val="32"/>
          <w:szCs w:val="32"/>
          <w:lang w:eastAsia="zh-CN"/>
        </w:rPr>
        <w:t>）</w:t>
      </w:r>
      <w:r>
        <w:rPr>
          <w:rFonts w:hint="eastAsia" w:ascii="仿宋" w:hAnsi="仿宋"/>
          <w:b/>
          <w:bCs/>
          <w:sz w:val="32"/>
          <w:szCs w:val="32"/>
          <w:lang w:val="en-US" w:eastAsia="zh-CN"/>
        </w:rPr>
        <w:t>龙南市中医药发展现状</w:t>
      </w:r>
      <w:bookmarkEnd w:id="9"/>
    </w:p>
    <w:p>
      <w:pPr>
        <w:ind w:firstLine="482"/>
        <w:contextualSpacing/>
        <w:rPr>
          <w:rFonts w:hint="default" w:ascii="仿宋" w:hAnsi="仿宋"/>
          <w:sz w:val="32"/>
          <w:szCs w:val="32"/>
          <w:lang w:val="en-US" w:eastAsia="zh-CN"/>
        </w:rPr>
      </w:pPr>
      <w:r>
        <w:rPr>
          <w:rFonts w:hint="eastAsia" w:ascii="仿宋" w:hAnsi="仿宋"/>
          <w:sz w:val="32"/>
          <w:szCs w:val="32"/>
          <w:lang w:val="en-US" w:eastAsia="zh-CN"/>
        </w:rPr>
        <w:t>1、医疗机构现状</w:t>
      </w:r>
    </w:p>
    <w:p>
      <w:pPr>
        <w:ind w:firstLine="482"/>
        <w:contextualSpacing/>
        <w:rPr>
          <w:rFonts w:hint="eastAsia" w:ascii="仿宋" w:hAnsi="仿宋"/>
          <w:sz w:val="32"/>
          <w:szCs w:val="32"/>
        </w:rPr>
      </w:pPr>
      <w:r>
        <w:rPr>
          <w:rFonts w:hint="eastAsia" w:ascii="仿宋" w:hAnsi="仿宋"/>
          <w:sz w:val="32"/>
          <w:szCs w:val="32"/>
          <w:lang w:eastAsia="zh-CN"/>
        </w:rPr>
        <w:t>龙南市</w:t>
      </w:r>
      <w:r>
        <w:rPr>
          <w:rFonts w:hint="eastAsia" w:ascii="仿宋" w:hAnsi="仿宋"/>
          <w:sz w:val="32"/>
          <w:szCs w:val="32"/>
        </w:rPr>
        <w:t>目前共建设了龙南镇、杨村、渡江、玉岩、汶龙、临塘</w:t>
      </w:r>
      <w:r>
        <w:rPr>
          <w:rFonts w:hint="eastAsia" w:ascii="仿宋" w:hAnsi="仿宋"/>
          <w:sz w:val="32"/>
          <w:szCs w:val="32"/>
          <w:lang w:eastAsia="zh-CN"/>
        </w:rPr>
        <w:t>、程龙、武当、南亨</w:t>
      </w:r>
      <w:r>
        <w:rPr>
          <w:rFonts w:hint="eastAsia" w:ascii="仿宋" w:hAnsi="仿宋"/>
          <w:sz w:val="32"/>
          <w:szCs w:val="32"/>
        </w:rPr>
        <w:t>卫生院</w:t>
      </w:r>
      <w:r>
        <w:rPr>
          <w:rFonts w:hint="eastAsia" w:ascii="仿宋" w:hAnsi="仿宋"/>
          <w:sz w:val="32"/>
          <w:szCs w:val="32"/>
          <w:lang w:val="en-US" w:eastAsia="zh-CN"/>
        </w:rPr>
        <w:t>9</w:t>
      </w:r>
      <w:r>
        <w:rPr>
          <w:rFonts w:hint="eastAsia" w:ascii="仿宋" w:hAnsi="仿宋"/>
          <w:sz w:val="32"/>
          <w:szCs w:val="32"/>
        </w:rPr>
        <w:t>个中医馆</w:t>
      </w:r>
      <w:r>
        <w:rPr>
          <w:rFonts w:hint="eastAsia" w:ascii="仿宋" w:hAnsi="仿宋"/>
          <w:sz w:val="32"/>
          <w:szCs w:val="32"/>
          <w:lang w:val="en-US" w:eastAsia="zh-CN"/>
        </w:rPr>
        <w:t>。</w:t>
      </w:r>
      <w:r>
        <w:rPr>
          <w:rFonts w:hint="eastAsia" w:ascii="仿宋" w:hAnsi="仿宋"/>
          <w:sz w:val="32"/>
          <w:szCs w:val="32"/>
        </w:rPr>
        <w:t>建成的中医馆设施设备齐全，突出中医风格，环境得到了很大改善，营造了浓厚的中医文化氛围。中医馆的建成使用明显提升了</w:t>
      </w:r>
      <w:r>
        <w:rPr>
          <w:rFonts w:hint="eastAsia" w:ascii="仿宋" w:hAnsi="仿宋"/>
          <w:sz w:val="32"/>
          <w:szCs w:val="32"/>
          <w:lang w:eastAsia="zh-CN"/>
        </w:rPr>
        <w:t>龙南市</w:t>
      </w:r>
      <w:r>
        <w:rPr>
          <w:rFonts w:hint="eastAsia" w:ascii="仿宋" w:hAnsi="仿宋"/>
          <w:sz w:val="32"/>
          <w:szCs w:val="32"/>
        </w:rPr>
        <w:t>基层医疗机构中医药服务能力，得到了广大群众的一致好评。</w:t>
      </w:r>
      <w:r>
        <w:rPr>
          <w:rFonts w:hint="eastAsia" w:ascii="仿宋" w:hAnsi="仿宋"/>
          <w:sz w:val="32"/>
          <w:szCs w:val="32"/>
          <w:lang w:eastAsia="zh-CN"/>
        </w:rPr>
        <w:t>龙南市</w:t>
      </w:r>
      <w:r>
        <w:rPr>
          <w:rFonts w:hint="eastAsia" w:ascii="仿宋" w:hAnsi="仿宋"/>
          <w:sz w:val="32"/>
          <w:szCs w:val="32"/>
          <w:lang w:val="en-US" w:eastAsia="zh-CN"/>
        </w:rPr>
        <w:t>现</w:t>
      </w:r>
      <w:r>
        <w:rPr>
          <w:rFonts w:hint="eastAsia" w:ascii="仿宋" w:hAnsi="仿宋"/>
          <w:sz w:val="32"/>
          <w:szCs w:val="32"/>
        </w:rPr>
        <w:t>有3家</w:t>
      </w:r>
      <w:r>
        <w:rPr>
          <w:rFonts w:hint="eastAsia" w:ascii="仿宋" w:hAnsi="仿宋"/>
          <w:sz w:val="32"/>
          <w:szCs w:val="32"/>
          <w:lang w:eastAsia="zh-CN"/>
        </w:rPr>
        <w:t>市</w:t>
      </w:r>
      <w:r>
        <w:rPr>
          <w:rFonts w:hint="eastAsia" w:ascii="仿宋" w:hAnsi="仿宋"/>
          <w:sz w:val="32"/>
          <w:szCs w:val="32"/>
        </w:rPr>
        <w:t>直医疗机构，其中中医专科医院1家，公立综合医院1家，妇幼保健院1家，3家医院均能提供中医药服务</w:t>
      </w:r>
      <w:r>
        <w:rPr>
          <w:rFonts w:hint="eastAsia" w:ascii="仿宋" w:hAnsi="仿宋"/>
          <w:sz w:val="32"/>
          <w:szCs w:val="32"/>
          <w:lang w:eastAsia="zh-CN"/>
        </w:rPr>
        <w:t>，</w:t>
      </w:r>
      <w:r>
        <w:rPr>
          <w:rFonts w:hint="eastAsia" w:ascii="仿宋" w:hAnsi="仿宋"/>
          <w:sz w:val="32"/>
          <w:szCs w:val="32"/>
          <w:lang w:val="en-US" w:eastAsia="zh-CN"/>
        </w:rPr>
        <w:t>在建龙南市第二人民医院设置有中医科室</w:t>
      </w:r>
      <w:r>
        <w:rPr>
          <w:rFonts w:hint="eastAsia" w:ascii="仿宋" w:hAnsi="仿宋"/>
          <w:sz w:val="32"/>
          <w:szCs w:val="32"/>
        </w:rPr>
        <w:t>；</w:t>
      </w:r>
      <w:r>
        <w:rPr>
          <w:rFonts w:hint="eastAsia" w:ascii="仿宋" w:hAnsi="仿宋"/>
          <w:sz w:val="32"/>
          <w:szCs w:val="32"/>
          <w:lang w:eastAsia="zh-CN"/>
        </w:rPr>
        <w:t>龙南市</w:t>
      </w:r>
      <w:r>
        <w:rPr>
          <w:rFonts w:hint="eastAsia" w:ascii="仿宋" w:hAnsi="仿宋"/>
          <w:sz w:val="32"/>
          <w:szCs w:val="32"/>
        </w:rPr>
        <w:t>有乡镇卫生院16家，全部卫生院均能提供中医药服务，占比达100%；能够提供中医药服务的村卫生室占比达到</w:t>
      </w:r>
      <w:r>
        <w:rPr>
          <w:rFonts w:hint="eastAsia" w:ascii="仿宋" w:hAnsi="仿宋"/>
          <w:sz w:val="32"/>
          <w:szCs w:val="32"/>
          <w:lang w:val="en-US" w:eastAsia="zh-CN"/>
        </w:rPr>
        <w:t>65</w:t>
      </w:r>
      <w:r>
        <w:rPr>
          <w:rFonts w:hint="eastAsia" w:ascii="仿宋" w:hAnsi="仿宋"/>
          <w:sz w:val="32"/>
          <w:szCs w:val="32"/>
        </w:rPr>
        <w:t>%以上。</w:t>
      </w:r>
      <w:r>
        <w:rPr>
          <w:rFonts w:hint="eastAsia" w:ascii="仿宋" w:hAnsi="仿宋"/>
          <w:sz w:val="32"/>
          <w:szCs w:val="32"/>
          <w:lang w:eastAsia="zh-CN"/>
        </w:rPr>
        <w:t>龙南市</w:t>
      </w:r>
      <w:r>
        <w:rPr>
          <w:rFonts w:hint="eastAsia" w:ascii="仿宋" w:hAnsi="仿宋"/>
          <w:sz w:val="32"/>
          <w:szCs w:val="32"/>
        </w:rPr>
        <w:t>16个乡镇卫生院均按要求设置了中医科、中药房，大部分卫生院配备了相关中医诊疗设备不少于4类，都能够运用6种以上中医药技术方法治疗常见病多发病，着重提升中医非药物治疗能力。</w:t>
      </w:r>
      <w:r>
        <w:rPr>
          <w:rFonts w:hint="eastAsia" w:ascii="仿宋" w:hAnsi="仿宋"/>
          <w:sz w:val="32"/>
          <w:szCs w:val="32"/>
          <w:lang w:eastAsia="zh-CN"/>
        </w:rPr>
        <w:t>龙南市</w:t>
      </w:r>
      <w:r>
        <w:rPr>
          <w:rFonts w:hint="eastAsia" w:ascii="仿宋" w:hAnsi="仿宋"/>
          <w:sz w:val="32"/>
          <w:szCs w:val="32"/>
        </w:rPr>
        <w:t>40%以上的村卫生室配备了中药饮片和基本的中医诊疗设备，至少能够开展</w:t>
      </w:r>
      <w:r>
        <w:rPr>
          <w:rFonts w:hint="eastAsia" w:ascii="仿宋" w:hAnsi="仿宋"/>
          <w:sz w:val="32"/>
          <w:szCs w:val="32"/>
          <w:lang w:val="en-US" w:eastAsia="zh-CN"/>
        </w:rPr>
        <w:t>4</w:t>
      </w:r>
      <w:r>
        <w:rPr>
          <w:rFonts w:hint="eastAsia" w:ascii="仿宋" w:hAnsi="仿宋"/>
          <w:sz w:val="32"/>
          <w:szCs w:val="32"/>
        </w:rPr>
        <w:t>项中医药适宜技术开展常见病多发病基本医疗和预防保健。</w:t>
      </w:r>
      <w:r>
        <w:rPr>
          <w:rFonts w:hint="eastAsia" w:ascii="仿宋" w:hAnsi="仿宋"/>
          <w:sz w:val="32"/>
          <w:szCs w:val="32"/>
          <w:highlight w:val="none"/>
        </w:rPr>
        <w:t>截</w:t>
      </w:r>
      <w:r>
        <w:rPr>
          <w:rFonts w:hint="eastAsia" w:ascii="仿宋" w:hAnsi="仿宋"/>
          <w:sz w:val="32"/>
          <w:szCs w:val="32"/>
          <w:highlight w:val="none"/>
          <w:lang w:val="en-US" w:eastAsia="zh-CN"/>
        </w:rPr>
        <w:t>止</w:t>
      </w:r>
      <w:r>
        <w:rPr>
          <w:rFonts w:hint="eastAsia" w:ascii="仿宋" w:hAnsi="仿宋"/>
          <w:sz w:val="32"/>
          <w:szCs w:val="32"/>
          <w:highlight w:val="none"/>
        </w:rPr>
        <w:t>到</w:t>
      </w:r>
      <w:r>
        <w:rPr>
          <w:rFonts w:hint="eastAsia" w:ascii="仿宋" w:hAnsi="仿宋"/>
          <w:sz w:val="32"/>
          <w:szCs w:val="32"/>
        </w:rPr>
        <w:t>20</w:t>
      </w:r>
      <w:r>
        <w:rPr>
          <w:rFonts w:hint="eastAsia" w:ascii="仿宋" w:hAnsi="仿宋"/>
          <w:sz w:val="32"/>
          <w:szCs w:val="32"/>
          <w:lang w:val="en-US" w:eastAsia="zh-CN"/>
        </w:rPr>
        <w:t>20</w:t>
      </w:r>
      <w:r>
        <w:rPr>
          <w:rFonts w:hint="eastAsia" w:ascii="仿宋" w:hAnsi="仿宋"/>
          <w:sz w:val="32"/>
          <w:szCs w:val="32"/>
        </w:rPr>
        <w:t>年</w:t>
      </w:r>
      <w:r>
        <w:rPr>
          <w:rFonts w:hint="eastAsia" w:ascii="仿宋" w:hAnsi="仿宋"/>
          <w:sz w:val="32"/>
          <w:szCs w:val="32"/>
          <w:lang w:val="en-US" w:eastAsia="zh-CN"/>
        </w:rPr>
        <w:t>12</w:t>
      </w:r>
      <w:r>
        <w:rPr>
          <w:rFonts w:hint="eastAsia" w:ascii="仿宋" w:hAnsi="仿宋"/>
          <w:sz w:val="32"/>
          <w:szCs w:val="32"/>
        </w:rPr>
        <w:t>月，</w:t>
      </w:r>
      <w:r>
        <w:rPr>
          <w:rFonts w:hint="eastAsia" w:ascii="仿宋" w:hAnsi="仿宋"/>
          <w:sz w:val="32"/>
          <w:szCs w:val="32"/>
          <w:lang w:eastAsia="zh-CN"/>
        </w:rPr>
        <w:t>龙南市</w:t>
      </w:r>
      <w:r>
        <w:rPr>
          <w:rFonts w:hint="eastAsia" w:ascii="仿宋" w:hAnsi="仿宋"/>
          <w:sz w:val="32"/>
          <w:szCs w:val="32"/>
        </w:rPr>
        <w:t>基层医疗卫生机构共有中医类别医师83人，占比4</w:t>
      </w:r>
      <w:r>
        <w:rPr>
          <w:rFonts w:hint="eastAsia" w:ascii="仿宋" w:hAnsi="仿宋"/>
          <w:sz w:val="32"/>
          <w:szCs w:val="32"/>
          <w:lang w:val="en-US" w:eastAsia="zh-CN"/>
        </w:rPr>
        <w:t>0.9</w:t>
      </w:r>
      <w:r>
        <w:rPr>
          <w:rFonts w:hint="eastAsia" w:ascii="仿宋" w:hAnsi="仿宋"/>
          <w:sz w:val="32"/>
          <w:szCs w:val="32"/>
        </w:rPr>
        <w:t>%，有中医类别全科医师</w:t>
      </w:r>
      <w:r>
        <w:rPr>
          <w:rFonts w:hint="eastAsia" w:ascii="仿宋" w:hAnsi="仿宋"/>
          <w:sz w:val="32"/>
          <w:szCs w:val="32"/>
          <w:lang w:val="en-US" w:eastAsia="zh-CN"/>
        </w:rPr>
        <w:t>8</w:t>
      </w:r>
      <w:r>
        <w:rPr>
          <w:rFonts w:hint="eastAsia" w:ascii="仿宋" w:hAnsi="仿宋"/>
          <w:sz w:val="32"/>
          <w:szCs w:val="32"/>
        </w:rPr>
        <w:t>人，基层医疗卫生机构1-</w:t>
      </w:r>
      <w:r>
        <w:rPr>
          <w:rFonts w:hint="eastAsia" w:ascii="仿宋" w:hAnsi="仿宋"/>
          <w:sz w:val="32"/>
          <w:szCs w:val="32"/>
          <w:lang w:val="en-US" w:eastAsia="zh-CN"/>
        </w:rPr>
        <w:t>12</w:t>
      </w:r>
      <w:r>
        <w:rPr>
          <w:rFonts w:hint="eastAsia" w:ascii="仿宋" w:hAnsi="仿宋"/>
          <w:sz w:val="32"/>
          <w:szCs w:val="32"/>
        </w:rPr>
        <w:t>月中医处方数</w:t>
      </w:r>
      <w:r>
        <w:rPr>
          <w:rFonts w:hint="eastAsia" w:ascii="仿宋" w:hAnsi="仿宋"/>
          <w:sz w:val="32"/>
          <w:szCs w:val="32"/>
          <w:lang w:val="en-US" w:eastAsia="zh-CN"/>
        </w:rPr>
        <w:t>156602</w:t>
      </w:r>
      <w:r>
        <w:rPr>
          <w:rFonts w:hint="eastAsia" w:ascii="仿宋" w:hAnsi="仿宋"/>
          <w:sz w:val="32"/>
          <w:szCs w:val="32"/>
        </w:rPr>
        <w:t>张，占比达</w:t>
      </w:r>
      <w:r>
        <w:rPr>
          <w:rFonts w:hint="eastAsia" w:ascii="仿宋" w:hAnsi="仿宋"/>
          <w:sz w:val="32"/>
          <w:szCs w:val="32"/>
          <w:lang w:val="en-US" w:eastAsia="zh-CN"/>
        </w:rPr>
        <w:t>48.4</w:t>
      </w:r>
      <w:r>
        <w:rPr>
          <w:rFonts w:hint="eastAsia" w:ascii="仿宋" w:hAnsi="仿宋"/>
          <w:sz w:val="32"/>
          <w:szCs w:val="32"/>
        </w:rPr>
        <w:t>%。</w:t>
      </w:r>
    </w:p>
    <w:p>
      <w:pPr>
        <w:ind w:firstLine="482"/>
        <w:contextualSpacing/>
        <w:rPr>
          <w:rFonts w:hint="eastAsia" w:ascii="仿宋" w:hAnsi="仿宋"/>
          <w:sz w:val="32"/>
          <w:szCs w:val="32"/>
          <w:lang w:val="en-US" w:eastAsia="zh-CN"/>
        </w:rPr>
      </w:pPr>
      <w:r>
        <w:rPr>
          <w:rFonts w:hint="eastAsia" w:ascii="仿宋" w:hAnsi="仿宋"/>
          <w:sz w:val="32"/>
          <w:szCs w:val="32"/>
          <w:lang w:val="en-US" w:eastAsia="zh-CN"/>
        </w:rPr>
        <w:t>2、</w:t>
      </w:r>
      <w:r>
        <w:rPr>
          <w:rFonts w:hint="eastAsia" w:ascii="仿宋" w:hAnsi="仿宋"/>
          <w:sz w:val="32"/>
          <w:szCs w:val="32"/>
          <w:lang w:eastAsia="zh-CN"/>
        </w:rPr>
        <w:t>中医药人才队伍建设</w:t>
      </w:r>
      <w:r>
        <w:rPr>
          <w:rFonts w:hint="eastAsia" w:ascii="仿宋" w:hAnsi="仿宋"/>
          <w:sz w:val="32"/>
          <w:szCs w:val="32"/>
          <w:lang w:val="en-US" w:eastAsia="zh-CN"/>
        </w:rPr>
        <w:t>情况</w:t>
      </w:r>
    </w:p>
    <w:p>
      <w:pPr>
        <w:ind w:firstLine="482"/>
        <w:contextualSpacing/>
        <w:rPr>
          <w:rFonts w:hint="eastAsia" w:ascii="仿宋" w:hAnsi="仿宋"/>
          <w:sz w:val="32"/>
          <w:szCs w:val="32"/>
          <w:lang w:eastAsia="zh-CN"/>
        </w:rPr>
      </w:pPr>
      <w:r>
        <w:rPr>
          <w:rFonts w:hint="eastAsia" w:ascii="仿宋" w:hAnsi="仿宋"/>
          <w:sz w:val="32"/>
          <w:szCs w:val="32"/>
          <w:lang w:eastAsia="zh-CN"/>
        </w:rPr>
        <w:t>通过引进和培养方式优化人才队伍：采取送出去、请进来方式加强人才培养，与赣南医学院第一附属医院、广州南方医院、广州</w:t>
      </w:r>
      <w:r>
        <w:rPr>
          <w:rFonts w:hint="eastAsia" w:ascii="仿宋" w:hAnsi="仿宋"/>
          <w:sz w:val="32"/>
          <w:szCs w:val="32"/>
          <w:highlight w:val="none"/>
          <w:lang w:val="en-US" w:eastAsia="zh-CN"/>
        </w:rPr>
        <w:t>第</w:t>
      </w:r>
      <w:r>
        <w:rPr>
          <w:rFonts w:hint="eastAsia" w:ascii="仿宋" w:hAnsi="仿宋"/>
          <w:sz w:val="32"/>
          <w:szCs w:val="32"/>
          <w:highlight w:val="none"/>
          <w:lang w:eastAsia="zh-CN"/>
        </w:rPr>
        <w:t>十</w:t>
      </w:r>
      <w:r>
        <w:rPr>
          <w:rFonts w:hint="eastAsia" w:ascii="仿宋" w:hAnsi="仿宋"/>
          <w:sz w:val="32"/>
          <w:szCs w:val="32"/>
          <w:lang w:eastAsia="zh-CN"/>
        </w:rPr>
        <w:t>二医院、广东省中医院等多家医院签订合作协议，并已派出</w:t>
      </w:r>
      <w:r>
        <w:rPr>
          <w:rFonts w:hint="eastAsia" w:ascii="仿宋" w:hAnsi="仿宋"/>
          <w:sz w:val="32"/>
          <w:szCs w:val="32"/>
          <w:lang w:val="en-US" w:eastAsia="zh-CN"/>
        </w:rPr>
        <w:t>5</w:t>
      </w:r>
      <w:r>
        <w:rPr>
          <w:rFonts w:hint="eastAsia" w:ascii="仿宋" w:hAnsi="仿宋"/>
          <w:sz w:val="32"/>
          <w:szCs w:val="32"/>
          <w:lang w:eastAsia="zh-CN"/>
        </w:rPr>
        <w:t>名骨干人员前往进行短期培训，同时，与多家三甲医院建立协作指导关系，目前有</w:t>
      </w:r>
      <w:r>
        <w:rPr>
          <w:rFonts w:hint="eastAsia" w:ascii="仿宋" w:hAnsi="仿宋"/>
          <w:sz w:val="32"/>
          <w:szCs w:val="32"/>
          <w:lang w:val="en-US" w:eastAsia="zh-CN"/>
        </w:rPr>
        <w:t>6</w:t>
      </w:r>
      <w:r>
        <w:rPr>
          <w:rFonts w:hint="eastAsia" w:ascii="仿宋" w:hAnsi="仿宋"/>
          <w:sz w:val="32"/>
          <w:szCs w:val="32"/>
          <w:lang w:eastAsia="zh-CN"/>
        </w:rPr>
        <w:t>名专家定期轮换在</w:t>
      </w:r>
      <w:r>
        <w:rPr>
          <w:rFonts w:hint="eastAsia" w:ascii="仿宋" w:hAnsi="仿宋"/>
          <w:sz w:val="32"/>
          <w:szCs w:val="32"/>
          <w:lang w:val="en-US" w:eastAsia="zh-CN"/>
        </w:rPr>
        <w:t>龙南中医院</w:t>
      </w:r>
      <w:r>
        <w:rPr>
          <w:rFonts w:hint="eastAsia" w:ascii="仿宋" w:hAnsi="仿宋"/>
          <w:sz w:val="32"/>
          <w:szCs w:val="32"/>
          <w:lang w:eastAsia="zh-CN"/>
        </w:rPr>
        <w:t>进行带教外科手术、诊疗技术的指导工作。</w:t>
      </w:r>
    </w:p>
    <w:p>
      <w:pPr>
        <w:ind w:firstLine="482"/>
        <w:contextualSpacing/>
        <w:rPr>
          <w:rFonts w:hint="eastAsia" w:ascii="仿宋" w:hAnsi="仿宋"/>
          <w:sz w:val="32"/>
          <w:szCs w:val="32"/>
        </w:rPr>
      </w:pPr>
      <w:r>
        <w:rPr>
          <w:rFonts w:hint="eastAsia" w:ascii="仿宋" w:hAnsi="仿宋"/>
          <w:sz w:val="32"/>
          <w:szCs w:val="32"/>
          <w:lang w:val="en-US" w:eastAsia="zh-CN"/>
        </w:rPr>
        <w:t>3、</w:t>
      </w:r>
      <w:r>
        <w:rPr>
          <w:rFonts w:hint="eastAsia" w:ascii="仿宋" w:hAnsi="仿宋"/>
          <w:sz w:val="32"/>
          <w:szCs w:val="32"/>
        </w:rPr>
        <w:t>中草药种植产业</w:t>
      </w:r>
      <w:r>
        <w:rPr>
          <w:rFonts w:hint="eastAsia" w:ascii="仿宋" w:hAnsi="仿宋"/>
          <w:sz w:val="32"/>
          <w:szCs w:val="32"/>
          <w:lang w:val="en-US" w:eastAsia="zh-CN"/>
        </w:rPr>
        <w:t>情况</w:t>
      </w:r>
    </w:p>
    <w:p>
      <w:pPr>
        <w:ind w:firstLine="482"/>
        <w:contextualSpacing/>
        <w:rPr>
          <w:rFonts w:hint="eastAsia" w:ascii="仿宋" w:hAnsi="仿宋"/>
          <w:sz w:val="32"/>
          <w:szCs w:val="32"/>
        </w:rPr>
      </w:pPr>
      <w:r>
        <w:rPr>
          <w:rFonts w:hint="eastAsia" w:ascii="仿宋" w:hAnsi="仿宋"/>
          <w:sz w:val="32"/>
          <w:szCs w:val="32"/>
          <w:lang w:eastAsia="zh-CN"/>
        </w:rPr>
        <w:t>龙南市</w:t>
      </w:r>
      <w:r>
        <w:rPr>
          <w:rFonts w:hint="eastAsia" w:ascii="仿宋" w:hAnsi="仿宋"/>
          <w:sz w:val="32"/>
          <w:szCs w:val="32"/>
        </w:rPr>
        <w:t>大力鼓励中草药种植产业发展，并将中医药种植与旅游、生态、健康产业相结合，形成中医药发展新模式，种植品种主要有石斛、灵芝、溪黄草、黄精等。目前，程龙镇石斛谷景区正在开发建设相应的服务设施，全力打造集中医康养、旅游、休闲娱乐、自然资源考察等为一体现代生态养生示范基地。龙南虔心小镇正在规划筹建中草药古法炮制加工房，开展九蒸九晒黄精、中草药种植﹙金线莲﹚，绿色环保健康食品、药膳等，与现有茶园种植、生态旅游相结合，融中医疗养、康复、养生、文化传播等为一体，打造具有浓郁客家文化和特色的</w:t>
      </w:r>
      <w:r>
        <w:rPr>
          <w:rFonts w:hint="eastAsia" w:ascii="仿宋" w:hAnsi="仿宋"/>
          <w:sz w:val="32"/>
          <w:szCs w:val="32"/>
          <w:lang w:val="en-US" w:eastAsia="zh-CN"/>
        </w:rPr>
        <w:t>健康</w:t>
      </w:r>
      <w:r>
        <w:rPr>
          <w:rFonts w:hint="eastAsia" w:ascii="仿宋" w:hAnsi="仿宋"/>
          <w:sz w:val="32"/>
          <w:szCs w:val="32"/>
        </w:rPr>
        <w:t>旅游小镇，为广大民众提供一个</w:t>
      </w:r>
      <w:r>
        <w:rPr>
          <w:rFonts w:hint="eastAsia" w:ascii="仿宋" w:hAnsi="仿宋"/>
          <w:sz w:val="32"/>
          <w:szCs w:val="32"/>
          <w:highlight w:val="none"/>
          <w:lang w:val="en-US" w:eastAsia="zh-CN"/>
        </w:rPr>
        <w:t>修</w:t>
      </w:r>
      <w:r>
        <w:rPr>
          <w:rFonts w:hint="eastAsia" w:ascii="仿宋" w:hAnsi="仿宋"/>
          <w:sz w:val="32"/>
          <w:szCs w:val="32"/>
          <w:highlight w:val="none"/>
        </w:rPr>
        <w:t>心养性</w:t>
      </w:r>
      <w:r>
        <w:rPr>
          <w:rFonts w:hint="eastAsia" w:ascii="仿宋" w:hAnsi="仿宋"/>
          <w:sz w:val="32"/>
          <w:szCs w:val="32"/>
        </w:rPr>
        <w:t>、养病、旅游的好去处。</w:t>
      </w:r>
    </w:p>
    <w:p>
      <w:pPr>
        <w:ind w:firstLine="482"/>
        <w:contextualSpacing/>
        <w:rPr>
          <w:rFonts w:hint="eastAsia" w:ascii="仿宋" w:hAnsi="仿宋"/>
          <w:sz w:val="32"/>
          <w:szCs w:val="32"/>
        </w:rPr>
        <w:sectPr>
          <w:footerReference r:id="rId7" w:type="default"/>
          <w:endnotePr>
            <w:numFmt w:val="decimal"/>
          </w:endnotePr>
          <w:pgSz w:w="11905" w:h="16838"/>
          <w:pgMar w:top="1440" w:right="1797" w:bottom="1440" w:left="1797" w:header="851" w:footer="992" w:gutter="0"/>
          <w:pgNumType w:start="1"/>
          <w:cols w:space="0" w:num="1"/>
          <w:rtlGutter w:val="0"/>
          <w:docGrid w:linePitch="326" w:charSpace="0"/>
        </w:sectPr>
      </w:pPr>
    </w:p>
    <w:p>
      <w:pPr>
        <w:keepNext w:val="0"/>
        <w:keepLines w:val="0"/>
        <w:pageBreakBefore w:val="0"/>
        <w:kinsoku/>
        <w:wordWrap/>
        <w:overflowPunct/>
        <w:topLinePunct w:val="0"/>
        <w:autoSpaceDE/>
        <w:autoSpaceDN/>
        <w:bidi w:val="0"/>
        <w:adjustRightInd/>
        <w:snapToGrid/>
        <w:ind w:firstLine="0" w:firstLineChars="0"/>
        <w:contextualSpacing/>
        <w:jc w:val="center"/>
        <w:rPr>
          <w:rFonts w:hint="eastAsia" w:ascii="宋体" w:hAnsi="宋体" w:eastAsia="宋体" w:cs="宋体"/>
          <w:b/>
          <w:bCs w:val="0"/>
          <w:i w:val="0"/>
          <w:color w:val="000000" w:themeColor="text1"/>
          <w:kern w:val="0"/>
          <w:sz w:val="32"/>
          <w:szCs w:val="32"/>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32"/>
          <w:szCs w:val="32"/>
          <w:u w:val="none"/>
          <w:lang w:val="en-US" w:eastAsia="zh-CN" w:bidi="ar"/>
          <w14:textFill>
            <w14:solidFill>
              <w14:schemeClr w14:val="tx1"/>
            </w14:solidFill>
          </w14:textFill>
        </w:rPr>
        <w:t>龙南市中医类医院中医药医疗卫生服务能力汇总表</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contextualSpacing/>
        <w:jc w:val="center"/>
        <w:textAlignment w:val="auto"/>
        <w:rPr>
          <w:rFonts w:hint="eastAsia" w:ascii="宋体" w:hAnsi="宋体" w:eastAsia="宋体" w:cs="宋体"/>
          <w:b/>
          <w:bCs w:val="0"/>
          <w:i w:val="0"/>
          <w:color w:val="000000" w:themeColor="text1"/>
          <w:kern w:val="0"/>
          <w:sz w:val="32"/>
          <w:szCs w:val="32"/>
          <w:u w:val="none"/>
          <w:lang w:val="en-US" w:eastAsia="zh-CN" w:bidi="ar"/>
          <w14:textFill>
            <w14:solidFill>
              <w14:schemeClr w14:val="tx1"/>
            </w14:solidFill>
          </w14:textFill>
        </w:rPr>
      </w:pPr>
    </w:p>
    <w:tbl>
      <w:tblPr>
        <w:tblStyle w:val="20"/>
        <w:tblW w:w="14260" w:type="dxa"/>
        <w:tblInd w:w="0" w:type="dxa"/>
        <w:shd w:val="clear" w:color="auto" w:fill="auto"/>
        <w:tblLayout w:type="fixed"/>
        <w:tblCellMar>
          <w:top w:w="0" w:type="dxa"/>
          <w:left w:w="0" w:type="dxa"/>
          <w:bottom w:w="0" w:type="dxa"/>
          <w:right w:w="0" w:type="dxa"/>
        </w:tblCellMar>
      </w:tblPr>
      <w:tblGrid>
        <w:gridCol w:w="1420"/>
        <w:gridCol w:w="4354"/>
        <w:gridCol w:w="1383"/>
        <w:gridCol w:w="1837"/>
        <w:gridCol w:w="1837"/>
        <w:gridCol w:w="1684"/>
        <w:gridCol w:w="1745"/>
      </w:tblGrid>
      <w:tr>
        <w:tblPrEx>
          <w:shd w:val="clear" w:color="auto" w:fill="auto"/>
          <w:tblCellMar>
            <w:top w:w="0" w:type="dxa"/>
            <w:left w:w="0" w:type="dxa"/>
            <w:bottom w:w="0" w:type="dxa"/>
            <w:right w:w="0" w:type="dxa"/>
          </w:tblCellMar>
        </w:tblPrEx>
        <w:trPr>
          <w:trHeight w:val="4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经济指标</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计量单位</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2015年</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2016年</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2017年</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2018年</w:t>
            </w:r>
          </w:p>
        </w:tc>
      </w:tr>
      <w:tr>
        <w:tblPrEx>
          <w:shd w:val="clear" w:color="auto" w:fill="auto"/>
          <w:tblCellMar>
            <w:top w:w="0" w:type="dxa"/>
            <w:left w:w="0" w:type="dxa"/>
            <w:bottom w:w="0" w:type="dxa"/>
            <w:right w:w="0" w:type="dxa"/>
          </w:tblCellMar>
        </w:tblPrEx>
        <w:trPr>
          <w:trHeight w:val="348"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机构总数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8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68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其中：三级医院总数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ascii="等线" w:hAnsi="等线" w:eastAsia="等线" w:cs="等线"/>
                <w:i w:val="0"/>
                <w:color w:val="000000"/>
                <w:sz w:val="28"/>
                <w:szCs w:val="28"/>
                <w:u w:val="none"/>
              </w:rPr>
            </w:pPr>
            <w:r>
              <w:rPr>
                <w:rStyle w:val="56"/>
                <w:lang w:val="en-US" w:eastAsia="zh-CN" w:bidi="ar"/>
              </w:rPr>
              <w:t>二级医院总数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其中：公立医院总数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等线" w:hAnsi="等线" w:eastAsia="等线" w:cs="等线"/>
                <w:i w:val="0"/>
                <w:color w:val="000000"/>
                <w:sz w:val="28"/>
                <w:szCs w:val="28"/>
                <w:u w:val="none"/>
              </w:rPr>
            </w:pPr>
            <w:r>
              <w:rPr>
                <w:rStyle w:val="58"/>
                <w:lang w:val="en-US" w:eastAsia="zh-CN" w:bidi="ar"/>
              </w:rPr>
              <w:t>非公立医院总数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shd w:val="clear" w:color="auto" w:fill="auto"/>
          <w:tblCellMar>
            <w:top w:w="0" w:type="dxa"/>
            <w:left w:w="0" w:type="dxa"/>
            <w:bottom w:w="0" w:type="dxa"/>
            <w:right w:w="0" w:type="dxa"/>
          </w:tblCellMar>
        </w:tblPrEx>
        <w:trPr>
          <w:trHeight w:val="39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固定资产</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5661</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5490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5578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6083</w:t>
            </w:r>
          </w:p>
        </w:tc>
      </w:tr>
      <w:tr>
        <w:tblPrEx>
          <w:shd w:val="clear" w:color="auto" w:fill="auto"/>
          <w:tblCellMar>
            <w:top w:w="0" w:type="dxa"/>
            <w:left w:w="0" w:type="dxa"/>
            <w:bottom w:w="0" w:type="dxa"/>
            <w:right w:w="0" w:type="dxa"/>
          </w:tblCellMar>
        </w:tblPrEx>
        <w:trPr>
          <w:trHeight w:val="348"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实有开放床位总数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编制床位总数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r>
      <w:tr>
        <w:tblPrEx>
          <w:shd w:val="clear" w:color="auto" w:fill="auto"/>
          <w:tblCellMar>
            <w:top w:w="0" w:type="dxa"/>
            <w:left w:w="0" w:type="dxa"/>
            <w:bottom w:w="0" w:type="dxa"/>
            <w:right w:w="0" w:type="dxa"/>
          </w:tblCellMar>
        </w:tblPrEx>
        <w:trPr>
          <w:trHeight w:val="348"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中医医疗服务项目开展平均数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48</w:t>
            </w:r>
          </w:p>
        </w:tc>
      </w:tr>
      <w:tr>
        <w:tblPrEx>
          <w:shd w:val="clear" w:color="auto" w:fill="auto"/>
          <w:tblCellMar>
            <w:top w:w="0" w:type="dxa"/>
            <w:left w:w="0" w:type="dxa"/>
            <w:bottom w:w="0" w:type="dxa"/>
            <w:right w:w="0" w:type="dxa"/>
          </w:tblCellMar>
        </w:tblPrEx>
        <w:trPr>
          <w:trHeight w:val="301"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总收入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8363</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8370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10169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9299</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其中：总业务收入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8357</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8345</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10139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9256</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人均业务收入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21.37340153</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20.70719603</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24.9729064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24.10416667</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医疗收入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4405</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4618</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5275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4628</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中医非药物治疗总收入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113</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138</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134</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药品收入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3952</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3727</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4864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4628</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中药收入</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560</w:t>
            </w:r>
          </w:p>
        </w:tc>
      </w:tr>
      <w:tr>
        <w:tblPrEx>
          <w:shd w:val="clear" w:color="auto" w:fill="auto"/>
          <w:tblCellMar>
            <w:top w:w="0" w:type="dxa"/>
            <w:left w:w="0" w:type="dxa"/>
            <w:bottom w:w="0" w:type="dxa"/>
            <w:right w:w="0" w:type="dxa"/>
          </w:tblCellMar>
        </w:tblPrEx>
        <w:trPr>
          <w:trHeight w:val="696"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中药饮片总收入（含配方颗粒）</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560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其中：差额拨款</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其中：事业专项经费</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万元</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卫生技术人员总数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391</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403</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384</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其中：中医药人员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48</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执业（助理）医师总数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104</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109</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104</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中医类别执业（助理）医师总数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中医类别正高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副高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中医类别副高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66CC"/>
                <w:sz w:val="28"/>
                <w:szCs w:val="28"/>
                <w:u w:val="none"/>
              </w:rPr>
            </w:pPr>
            <w:r>
              <w:rPr>
                <w:rFonts w:hint="eastAsia" w:ascii="宋体" w:hAnsi="宋体" w:eastAsia="宋体" w:cs="宋体"/>
                <w:i w:val="0"/>
                <w:color w:val="0066CC"/>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66CC"/>
                <w:sz w:val="28"/>
                <w:szCs w:val="28"/>
                <w:u w:val="none"/>
              </w:rPr>
            </w:pPr>
            <w:r>
              <w:rPr>
                <w:rFonts w:hint="eastAsia" w:ascii="宋体" w:hAnsi="宋体" w:eastAsia="宋体" w:cs="宋体"/>
                <w:i w:val="0"/>
                <w:color w:val="0066CC"/>
                <w:kern w:val="0"/>
                <w:sz w:val="28"/>
                <w:szCs w:val="28"/>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66CC"/>
                <w:sz w:val="28"/>
                <w:szCs w:val="28"/>
                <w:u w:val="none"/>
              </w:rPr>
            </w:pPr>
            <w:r>
              <w:rPr>
                <w:rFonts w:hint="eastAsia" w:ascii="宋体" w:hAnsi="宋体" w:eastAsia="宋体" w:cs="宋体"/>
                <w:i w:val="0"/>
                <w:color w:val="0066CC"/>
                <w:kern w:val="0"/>
                <w:sz w:val="28"/>
                <w:szCs w:val="28"/>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66CC"/>
                <w:sz w:val="28"/>
                <w:szCs w:val="28"/>
                <w:u w:val="none"/>
              </w:rPr>
            </w:pPr>
            <w:r>
              <w:rPr>
                <w:rFonts w:hint="eastAsia" w:ascii="宋体" w:hAnsi="宋体" w:eastAsia="宋体" w:cs="宋体"/>
                <w:i w:val="0"/>
                <w:color w:val="0066CC"/>
                <w:kern w:val="0"/>
                <w:sz w:val="28"/>
                <w:szCs w:val="28"/>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66CC"/>
                <w:sz w:val="28"/>
                <w:szCs w:val="28"/>
                <w:u w:val="none"/>
              </w:rPr>
            </w:pPr>
            <w:r>
              <w:rPr>
                <w:rFonts w:hint="eastAsia" w:ascii="宋体" w:hAnsi="宋体" w:eastAsia="宋体" w:cs="宋体"/>
                <w:i w:val="0"/>
                <w:color w:val="0066CC"/>
                <w:kern w:val="0"/>
                <w:sz w:val="28"/>
                <w:szCs w:val="28"/>
                <w:u w:val="none"/>
                <w:lang w:val="en-US" w:eastAsia="zh-CN" w:bidi="ar"/>
              </w:rPr>
              <w:t>3</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执业中药师总数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r>
      <w:tr>
        <w:tblPrEx>
          <w:shd w:val="clear" w:color="auto" w:fill="auto"/>
          <w:tblCellMar>
            <w:top w:w="0" w:type="dxa"/>
            <w:left w:w="0" w:type="dxa"/>
            <w:bottom w:w="0" w:type="dxa"/>
            <w:right w:w="0" w:type="dxa"/>
          </w:tblCellMar>
        </w:tblPrEx>
        <w:trPr>
          <w:trHeight w:val="348"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i w:val="0"/>
                <w:color w:val="000000"/>
                <w:sz w:val="28"/>
                <w:szCs w:val="28"/>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执业（注册）护士总数量</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145</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155</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tblPrEx>
          <w:shd w:val="clear" w:color="auto" w:fill="auto"/>
          <w:tblCellMar>
            <w:top w:w="0" w:type="dxa"/>
            <w:left w:w="0" w:type="dxa"/>
            <w:bottom w:w="0" w:type="dxa"/>
            <w:right w:w="0" w:type="dxa"/>
          </w:tblCellMar>
        </w:tblPrEx>
        <w:trPr>
          <w:trHeight w:val="348"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门急诊总人次</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万人次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34.1532</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30.8182</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33.0647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33.1199</w:t>
            </w:r>
          </w:p>
        </w:tc>
      </w:tr>
      <w:tr>
        <w:tblPrEx>
          <w:shd w:val="clear" w:color="auto" w:fill="auto"/>
          <w:tblCellMar>
            <w:top w:w="0" w:type="dxa"/>
            <w:left w:w="0" w:type="dxa"/>
            <w:bottom w:w="0" w:type="dxa"/>
            <w:right w:w="0" w:type="dxa"/>
          </w:tblCellMar>
        </w:tblPrEx>
        <w:trPr>
          <w:trHeight w:val="348"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出院总人数</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万人</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1.0638</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1.0214</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1.0592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1.0211</w:t>
            </w:r>
          </w:p>
        </w:tc>
      </w:tr>
      <w:tr>
        <w:tblPrEx>
          <w:tblCellMar>
            <w:top w:w="0" w:type="dxa"/>
            <w:left w:w="0" w:type="dxa"/>
            <w:bottom w:w="0" w:type="dxa"/>
            <w:right w:w="0" w:type="dxa"/>
          </w:tblCellMar>
        </w:tblPrEx>
        <w:trPr>
          <w:trHeight w:val="348"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43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病床使用率</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64.3</w:t>
            </w:r>
          </w:p>
        </w:tc>
        <w:tc>
          <w:tcPr>
            <w:tcW w:w="18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76</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w:t>
            </w:r>
          </w:p>
        </w:tc>
      </w:tr>
    </w:tbl>
    <w:p>
      <w:pPr>
        <w:keepNext w:val="0"/>
        <w:keepLines w:val="0"/>
        <w:pageBreakBefore w:val="0"/>
        <w:kinsoku/>
        <w:wordWrap/>
        <w:overflowPunct/>
        <w:topLinePunct w:val="0"/>
        <w:autoSpaceDE/>
        <w:autoSpaceDN/>
        <w:bidi w:val="0"/>
        <w:adjustRightInd/>
        <w:snapToGrid/>
        <w:spacing w:line="288" w:lineRule="auto"/>
        <w:ind w:firstLine="0" w:firstLineChars="0"/>
        <w:contextualSpacing/>
        <w:jc w:val="cente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8" w:lineRule="auto"/>
        <w:ind w:firstLine="0" w:firstLineChars="0"/>
        <w:contextualSpacing/>
        <w:jc w:val="center"/>
        <w:rPr>
          <w:rFonts w:hint="eastAsia" w:ascii="宋体" w:hAnsi="宋体" w:eastAsia="宋体" w:cs="宋体"/>
          <w:b/>
          <w:i w:val="0"/>
          <w:color w:val="FF0000"/>
          <w:kern w:val="0"/>
          <w:sz w:val="32"/>
          <w:szCs w:val="32"/>
          <w:u w:val="none"/>
          <w:lang w:val="en-US" w:eastAsia="zh-CN" w:bidi="ar"/>
        </w:rPr>
      </w:pP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龙南市基层医疗卫生机构中医药医疗卫生服务能力汇总表</w:t>
      </w:r>
    </w:p>
    <w:p>
      <w:pPr>
        <w:keepNext w:val="0"/>
        <w:keepLines w:val="0"/>
        <w:pageBreakBefore w:val="0"/>
        <w:kinsoku/>
        <w:wordWrap/>
        <w:overflowPunct/>
        <w:topLinePunct w:val="0"/>
        <w:autoSpaceDE/>
        <w:autoSpaceDN/>
        <w:bidi w:val="0"/>
        <w:adjustRightInd/>
        <w:snapToGrid/>
        <w:spacing w:line="288" w:lineRule="auto"/>
        <w:ind w:firstLine="0" w:firstLineChars="0"/>
        <w:contextualSpacing/>
        <w:jc w:val="center"/>
        <w:rPr>
          <w:rFonts w:hint="eastAsia" w:ascii="宋体" w:hAnsi="宋体" w:eastAsia="宋体" w:cs="宋体"/>
          <w:b/>
          <w:i w:val="0"/>
          <w:color w:val="FF0000"/>
          <w:kern w:val="0"/>
          <w:sz w:val="32"/>
          <w:szCs w:val="32"/>
          <w:u w:val="none"/>
          <w:lang w:val="en-US" w:eastAsia="zh-CN" w:bidi="ar"/>
        </w:rPr>
      </w:pPr>
    </w:p>
    <w:tbl>
      <w:tblPr>
        <w:tblStyle w:val="20"/>
        <w:tblW w:w="13741" w:type="dxa"/>
        <w:tblInd w:w="0" w:type="dxa"/>
        <w:shd w:val="clear" w:color="auto" w:fill="auto"/>
        <w:tblLayout w:type="fixed"/>
        <w:tblCellMar>
          <w:top w:w="0" w:type="dxa"/>
          <w:left w:w="0" w:type="dxa"/>
          <w:bottom w:w="0" w:type="dxa"/>
          <w:right w:w="0" w:type="dxa"/>
        </w:tblCellMar>
      </w:tblPr>
      <w:tblGrid>
        <w:gridCol w:w="2346"/>
        <w:gridCol w:w="3753"/>
        <w:gridCol w:w="1622"/>
        <w:gridCol w:w="1343"/>
        <w:gridCol w:w="1559"/>
        <w:gridCol w:w="1559"/>
        <w:gridCol w:w="1559"/>
      </w:tblGrid>
      <w:tr>
        <w:tblPrEx>
          <w:shd w:val="clear" w:color="auto" w:fill="auto"/>
          <w:tblCellMar>
            <w:top w:w="0" w:type="dxa"/>
            <w:left w:w="0" w:type="dxa"/>
            <w:bottom w:w="0" w:type="dxa"/>
            <w:right w:w="0" w:type="dxa"/>
          </w:tblCellMar>
        </w:tblPrEx>
        <w:trPr>
          <w:trHeight w:val="601" w:hRule="atLeast"/>
        </w:trPr>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经济指标</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计量单位</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2015年</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2016年</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2017年</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2019年</w:t>
            </w:r>
          </w:p>
        </w:tc>
      </w:tr>
      <w:tr>
        <w:tblPrEx>
          <w:shd w:val="clear" w:color="auto" w:fill="auto"/>
          <w:tblCellMar>
            <w:top w:w="0" w:type="dxa"/>
            <w:left w:w="0" w:type="dxa"/>
            <w:bottom w:w="0" w:type="dxa"/>
            <w:right w:w="0" w:type="dxa"/>
          </w:tblCellMar>
        </w:tblPrEx>
        <w:trPr>
          <w:trHeight w:val="304" w:hRule="atLeast"/>
        </w:trPr>
        <w:tc>
          <w:tcPr>
            <w:tcW w:w="234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基层医疗卫生机构总数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260</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其中：社区卫生服务中心</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highlight w:val="none"/>
                <w:u w:val="none"/>
                <w:lang w:val="en-US" w:eastAsia="zh-CN" w:bidi="ar"/>
              </w:rPr>
              <w:t>社区卫生服务站</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90"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乡镇卫生院</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村卫生室</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244</w:t>
            </w:r>
          </w:p>
        </w:tc>
      </w:tr>
      <w:tr>
        <w:tblPrEx>
          <w:shd w:val="clear" w:color="auto" w:fill="auto"/>
          <w:tblCellMar>
            <w:top w:w="0" w:type="dxa"/>
            <w:left w:w="0" w:type="dxa"/>
            <w:bottom w:w="0" w:type="dxa"/>
            <w:right w:w="0" w:type="dxa"/>
          </w:tblCellMar>
        </w:tblPrEx>
        <w:trPr>
          <w:trHeight w:val="452" w:hRule="atLeast"/>
        </w:trPr>
        <w:tc>
          <w:tcPr>
            <w:tcW w:w="234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提供中医药服务的基层医疗卫生机构数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213</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等线" w:hAnsi="等线" w:eastAsia="等线" w:cs="等线"/>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其中：社区卫生服务中心</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highlight w:val="none"/>
                <w:u w:val="none"/>
                <w:lang w:val="en-US" w:eastAsia="zh-CN" w:bidi="ar"/>
              </w:rPr>
              <w:t>社区卫生服务站</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乡镇卫生院</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村卫生室</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197</w:t>
            </w:r>
          </w:p>
        </w:tc>
      </w:tr>
      <w:tr>
        <w:tblPrEx>
          <w:shd w:val="clear" w:color="auto" w:fill="auto"/>
          <w:tblCellMar>
            <w:top w:w="0" w:type="dxa"/>
            <w:left w:w="0" w:type="dxa"/>
            <w:bottom w:w="0" w:type="dxa"/>
            <w:right w:w="0" w:type="dxa"/>
          </w:tblCellMar>
        </w:tblPrEx>
        <w:trPr>
          <w:trHeight w:val="155" w:hRule="atLeast"/>
        </w:trPr>
        <w:tc>
          <w:tcPr>
            <w:tcW w:w="234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执业（助理）医师总数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198</w:t>
            </w:r>
          </w:p>
        </w:tc>
      </w:tr>
      <w:tr>
        <w:tblPrEx>
          <w:shd w:val="clear" w:color="auto" w:fill="auto"/>
          <w:tblCellMar>
            <w:top w:w="0" w:type="dxa"/>
            <w:left w:w="0" w:type="dxa"/>
            <w:bottom w:w="0" w:type="dxa"/>
            <w:right w:w="0" w:type="dxa"/>
          </w:tblCellMar>
        </w:tblPrEx>
        <w:trPr>
          <w:trHeight w:val="452"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其中：中医类执业（助理）医师总数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85</w:t>
            </w:r>
          </w:p>
        </w:tc>
      </w:tr>
      <w:tr>
        <w:tblPrEx>
          <w:shd w:val="clear" w:color="auto" w:fill="auto"/>
          <w:tblCellMar>
            <w:top w:w="0" w:type="dxa"/>
            <w:left w:w="0" w:type="dxa"/>
            <w:bottom w:w="0" w:type="dxa"/>
            <w:right w:w="0" w:type="dxa"/>
          </w:tblCellMar>
        </w:tblPrEx>
        <w:trPr>
          <w:trHeight w:val="155" w:hRule="atLeast"/>
        </w:trPr>
        <w:tc>
          <w:tcPr>
            <w:tcW w:w="234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药师总数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r>
      <w:tr>
        <w:tblPrEx>
          <w:shd w:val="clear" w:color="auto" w:fill="auto"/>
          <w:tblCellMar>
            <w:top w:w="0" w:type="dxa"/>
            <w:left w:w="0" w:type="dxa"/>
            <w:bottom w:w="0" w:type="dxa"/>
            <w:right w:w="0" w:type="dxa"/>
          </w:tblCellMar>
        </w:tblPrEx>
        <w:trPr>
          <w:trHeight w:val="304"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其中：中药师总数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r>
      <w:tr>
        <w:tblPrEx>
          <w:shd w:val="clear" w:color="auto" w:fill="auto"/>
          <w:tblCellMar>
            <w:top w:w="0" w:type="dxa"/>
            <w:left w:w="0" w:type="dxa"/>
            <w:bottom w:w="0" w:type="dxa"/>
            <w:right w:w="0" w:type="dxa"/>
          </w:tblCellMar>
        </w:tblPrEx>
        <w:trPr>
          <w:trHeight w:val="155" w:hRule="atLeast"/>
        </w:trPr>
        <w:tc>
          <w:tcPr>
            <w:tcW w:w="234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乡村医生总数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244</w:t>
            </w:r>
          </w:p>
        </w:tc>
      </w:tr>
      <w:tr>
        <w:tblPrEx>
          <w:shd w:val="clear" w:color="auto" w:fill="auto"/>
          <w:tblCellMar>
            <w:top w:w="0" w:type="dxa"/>
            <w:left w:w="0" w:type="dxa"/>
            <w:bottom w:w="0" w:type="dxa"/>
            <w:right w:w="0" w:type="dxa"/>
          </w:tblCellMar>
        </w:tblPrEx>
        <w:trPr>
          <w:trHeight w:val="452" w:hRule="atLeast"/>
        </w:trPr>
        <w:tc>
          <w:tcPr>
            <w:tcW w:w="234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8"/>
                <w:szCs w:val="28"/>
                <w:u w:val="none"/>
              </w:rPr>
            </w:pPr>
          </w:p>
        </w:tc>
        <w:tc>
          <w:tcPr>
            <w:tcW w:w="37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其中：以中医为主或能中会西的乡村医生总数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166</w:t>
            </w:r>
          </w:p>
        </w:tc>
      </w:tr>
      <w:tr>
        <w:tblPrEx>
          <w:tblCellMar>
            <w:top w:w="0" w:type="dxa"/>
            <w:left w:w="0" w:type="dxa"/>
            <w:bottom w:w="0" w:type="dxa"/>
            <w:right w:w="0" w:type="dxa"/>
          </w:tblCellMar>
        </w:tblPrEx>
        <w:trPr>
          <w:trHeight w:val="155"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门诊中医处方数</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148569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158061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190762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154805</w:t>
            </w:r>
          </w:p>
        </w:tc>
      </w:tr>
      <w:tr>
        <w:tblPrEx>
          <w:tblCellMar>
            <w:top w:w="0" w:type="dxa"/>
            <w:left w:w="0" w:type="dxa"/>
            <w:bottom w:w="0" w:type="dxa"/>
            <w:right w:w="0" w:type="dxa"/>
          </w:tblCellMar>
        </w:tblPrEx>
        <w:trPr>
          <w:trHeight w:val="304"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中医门诊处方数占比</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r>
      <w:tr>
        <w:tblPrEx>
          <w:tblCellMar>
            <w:top w:w="0" w:type="dxa"/>
            <w:left w:w="0" w:type="dxa"/>
            <w:bottom w:w="0" w:type="dxa"/>
            <w:right w:w="0" w:type="dxa"/>
          </w:tblCellMar>
        </w:tblPrEx>
        <w:trPr>
          <w:trHeight w:val="123" w:hRule="atLeast"/>
        </w:trPr>
        <w:tc>
          <w:tcPr>
            <w:tcW w:w="13741"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FF0000"/>
                <w:kern w:val="0"/>
                <w:sz w:val="22"/>
                <w:szCs w:val="22"/>
                <w:u w:val="none"/>
                <w:lang w:val="en-US" w:eastAsia="zh-CN" w:bidi="ar"/>
              </w:rPr>
            </w:pPr>
          </w:p>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2"/>
                <w:szCs w:val="22"/>
                <w:u w:val="none"/>
              </w:rPr>
            </w:pPr>
            <w:r>
              <w:rPr>
                <w:rFonts w:hint="eastAsia" w:ascii="宋体" w:hAnsi="宋体" w:eastAsia="宋体" w:cs="宋体"/>
                <w:i w:val="0"/>
                <w:color w:val="FF0000"/>
                <w:kern w:val="0"/>
                <w:sz w:val="22"/>
                <w:szCs w:val="22"/>
                <w:u w:val="none"/>
                <w:lang w:val="en-US" w:eastAsia="zh-CN" w:bidi="ar"/>
              </w:rPr>
              <w:t>注：基层医疗卫生机构包括社区卫生服务中心、</w:t>
            </w:r>
            <w:r>
              <w:rPr>
                <w:rFonts w:hint="eastAsia" w:ascii="宋体" w:hAnsi="宋体" w:eastAsia="宋体" w:cs="宋体"/>
                <w:i w:val="0"/>
                <w:color w:val="FF0000"/>
                <w:kern w:val="0"/>
                <w:sz w:val="22"/>
                <w:szCs w:val="22"/>
                <w:highlight w:val="none"/>
                <w:u w:val="none"/>
                <w:lang w:val="en-US" w:eastAsia="zh-CN" w:bidi="ar"/>
              </w:rPr>
              <w:t>社区卫生服务站</w:t>
            </w:r>
            <w:r>
              <w:rPr>
                <w:rFonts w:hint="eastAsia" w:ascii="宋体" w:hAnsi="宋体" w:eastAsia="宋体" w:cs="宋体"/>
                <w:i w:val="0"/>
                <w:color w:val="FF0000"/>
                <w:kern w:val="0"/>
                <w:sz w:val="22"/>
                <w:szCs w:val="22"/>
                <w:u w:val="none"/>
                <w:lang w:val="en-US" w:eastAsia="zh-CN" w:bidi="ar"/>
              </w:rPr>
              <w:t>、乡镇卫生院和村卫生室</w:t>
            </w:r>
          </w:p>
        </w:tc>
      </w:tr>
    </w:tbl>
    <w:p>
      <w:pPr>
        <w:keepNext w:val="0"/>
        <w:keepLines w:val="0"/>
        <w:pageBreakBefore w:val="0"/>
        <w:kinsoku/>
        <w:wordWrap/>
        <w:overflowPunct/>
        <w:topLinePunct w:val="0"/>
        <w:autoSpaceDE/>
        <w:autoSpaceDN/>
        <w:bidi w:val="0"/>
        <w:adjustRightInd/>
        <w:snapToGrid/>
        <w:ind w:firstLine="0" w:firstLineChars="0"/>
        <w:contextualSpacing/>
        <w:rPr>
          <w:rFonts w:hint="eastAsia" w:ascii="仿宋" w:hAnsi="仿宋"/>
          <w:sz w:val="32"/>
          <w:szCs w:val="32"/>
        </w:rPr>
        <w:sectPr>
          <w:endnotePr>
            <w:numFmt w:val="decimal"/>
          </w:endnotePr>
          <w:pgSz w:w="16838" w:h="11905" w:orient="landscape"/>
          <w:pgMar w:top="1797" w:right="1440" w:bottom="1797" w:left="1440" w:header="851" w:footer="992" w:gutter="0"/>
          <w:cols w:space="0" w:num="1"/>
          <w:rtlGutter w:val="0"/>
          <w:docGrid w:linePitch="326" w:charSpace="0"/>
        </w:sectPr>
      </w:pPr>
    </w:p>
    <w:p>
      <w:pPr>
        <w:numPr>
          <w:ilvl w:val="0"/>
          <w:numId w:val="1"/>
        </w:numPr>
        <w:ind w:firstLine="482"/>
        <w:contextualSpacing/>
        <w:outlineLvl w:val="1"/>
        <w:rPr>
          <w:rFonts w:hint="eastAsia" w:ascii="仿宋" w:hAnsi="仿宋"/>
          <w:b/>
          <w:bCs/>
          <w:sz w:val="32"/>
          <w:szCs w:val="32"/>
          <w:lang w:val="en-US" w:eastAsia="zh-CN"/>
        </w:rPr>
      </w:pPr>
      <w:bookmarkStart w:id="11" w:name="_Toc7690"/>
      <w:r>
        <w:rPr>
          <w:rFonts w:hint="eastAsia" w:ascii="仿宋" w:hAnsi="仿宋"/>
          <w:b/>
          <w:bCs/>
          <w:sz w:val="32"/>
          <w:szCs w:val="32"/>
          <w:lang w:val="en-US" w:eastAsia="zh-CN"/>
        </w:rPr>
        <w:t>龙南市中医药存在的问题</w:t>
      </w:r>
      <w:bookmarkEnd w:id="11"/>
    </w:p>
    <w:p>
      <w:pPr>
        <w:pStyle w:val="19"/>
        <w:keepNext w:val="0"/>
        <w:keepLines w:val="0"/>
        <w:widowControl/>
        <w:suppressLineNumbers w:val="0"/>
        <w:ind w:left="0" w:firstLine="0"/>
        <w:jc w:val="left"/>
        <w:rPr>
          <w:rFonts w:hint="eastAsia" w:ascii="仿宋" w:hAnsi="仿宋" w:cs="Times New Roman"/>
          <w:sz w:val="32"/>
          <w:szCs w:val="32"/>
        </w:rPr>
      </w:pPr>
      <w:r>
        <w:rPr>
          <w:rFonts w:hint="eastAsia" w:ascii="仿宋" w:hAnsi="仿宋" w:cs="Times New Roman"/>
          <w:sz w:val="32"/>
          <w:szCs w:val="32"/>
          <w:lang w:val="en-US" w:eastAsia="zh-CN"/>
        </w:rPr>
        <w:t>龙南市</w:t>
      </w:r>
      <w:r>
        <w:rPr>
          <w:rFonts w:hint="eastAsia" w:ascii="仿宋" w:hAnsi="仿宋" w:cs="Times New Roman"/>
          <w:sz w:val="32"/>
          <w:szCs w:val="32"/>
        </w:rPr>
        <w:t>中医药发展面临诸多挑战，主要表现在：中医医疗服务体系尚不完善，基层中医药服务能力亟待提高</w:t>
      </w:r>
      <w:r>
        <w:rPr>
          <w:rFonts w:hint="eastAsia" w:ascii="仿宋" w:hAnsi="仿宋" w:cs="Times New Roman"/>
          <w:sz w:val="32"/>
          <w:szCs w:val="32"/>
          <w:lang w:eastAsia="zh-CN"/>
        </w:rPr>
        <w:t>；</w:t>
      </w:r>
      <w:r>
        <w:rPr>
          <w:rFonts w:hint="default" w:ascii="仿宋" w:hAnsi="仿宋" w:cs="Times New Roman"/>
          <w:sz w:val="32"/>
          <w:szCs w:val="32"/>
        </w:rPr>
        <w:t>中医药健康养老、旅游等特色健康服务业尚处于起步阶段，尚不能满足人民群众多层次多样化的需求</w:t>
      </w:r>
      <w:r>
        <w:rPr>
          <w:rFonts w:hint="eastAsia" w:ascii="仿宋" w:hAnsi="仿宋" w:cs="Times New Roman"/>
          <w:sz w:val="32"/>
          <w:szCs w:val="32"/>
        </w:rPr>
        <w:t>；中药材规范化种植面积不大，</w:t>
      </w:r>
      <w:r>
        <w:rPr>
          <w:rFonts w:hint="default" w:ascii="仿宋" w:hAnsi="仿宋" w:cs="Times New Roman"/>
          <w:sz w:val="32"/>
          <w:szCs w:val="32"/>
        </w:rPr>
        <w:t>种植规模小、分布零散，市场议价能力弱，种植效益不高</w:t>
      </w:r>
      <w:r>
        <w:rPr>
          <w:rFonts w:hint="eastAsia" w:ascii="仿宋" w:hAnsi="仿宋" w:cs="Times New Roman"/>
          <w:sz w:val="32"/>
          <w:szCs w:val="32"/>
          <w:lang w:eastAsia="zh-CN"/>
        </w:rPr>
        <w:t>，</w:t>
      </w:r>
      <w:r>
        <w:rPr>
          <w:rFonts w:hint="default" w:ascii="仿宋" w:hAnsi="仿宋" w:cs="Times New Roman"/>
          <w:sz w:val="32"/>
          <w:szCs w:val="32"/>
        </w:rPr>
        <w:t>规范化种植有待加强，缺乏有效的技术支撑和配套科学管理模式，对大宗中药材品种栽培技术研究推广不够，生产管理粗放</w:t>
      </w:r>
      <w:r>
        <w:rPr>
          <w:rFonts w:hint="eastAsia" w:ascii="仿宋" w:hAnsi="仿宋" w:cs="Times New Roman"/>
          <w:sz w:val="32"/>
          <w:szCs w:val="32"/>
          <w:lang w:eastAsia="zh-CN"/>
        </w:rPr>
        <w:t>；</w:t>
      </w:r>
      <w:r>
        <w:rPr>
          <w:rFonts w:hint="eastAsia" w:ascii="仿宋" w:hAnsi="仿宋" w:cs="Times New Roman"/>
          <w:sz w:val="32"/>
          <w:szCs w:val="32"/>
        </w:rPr>
        <w:t>中药大品牌产品不多，</w:t>
      </w:r>
      <w:r>
        <w:rPr>
          <w:rFonts w:hint="eastAsia" w:ascii="仿宋" w:hAnsi="仿宋" w:cs="Times New Roman"/>
          <w:sz w:val="32"/>
          <w:szCs w:val="32"/>
          <w:lang w:val="en-US" w:eastAsia="zh-CN"/>
        </w:rPr>
        <w:t>中药加工企业较少且规模较小，</w:t>
      </w:r>
      <w:r>
        <w:rPr>
          <w:rFonts w:hint="eastAsia" w:ascii="仿宋" w:hAnsi="仿宋" w:cs="Times New Roman"/>
          <w:sz w:val="32"/>
          <w:szCs w:val="32"/>
        </w:rPr>
        <w:t>中药产业集中度不高</w:t>
      </w:r>
      <w:r>
        <w:rPr>
          <w:rFonts w:hint="eastAsia" w:ascii="仿宋" w:hAnsi="仿宋" w:cs="Times New Roman"/>
          <w:sz w:val="32"/>
          <w:szCs w:val="32"/>
          <w:lang w:eastAsia="zh-CN"/>
        </w:rPr>
        <w:t>，</w:t>
      </w:r>
      <w:r>
        <w:rPr>
          <w:rFonts w:hint="default" w:ascii="仿宋" w:hAnsi="仿宋" w:cs="Times New Roman"/>
          <w:sz w:val="32"/>
          <w:szCs w:val="32"/>
        </w:rPr>
        <w:t>在中药开发的繁种育苗、药材种植、饮片加工、提取物、成药制造、中药延伸产品环节尚未实现全产业链发展，中药提取物及下游产品生产基本处于空白状态</w:t>
      </w:r>
      <w:r>
        <w:rPr>
          <w:rFonts w:hint="eastAsia" w:ascii="仿宋" w:hAnsi="仿宋" w:cs="Times New Roman"/>
          <w:sz w:val="32"/>
          <w:szCs w:val="32"/>
          <w:lang w:eastAsia="zh-CN"/>
        </w:rPr>
        <w:t>；</w:t>
      </w:r>
      <w:r>
        <w:rPr>
          <w:rFonts w:hint="default" w:ascii="仿宋" w:hAnsi="仿宋" w:cs="Times New Roman"/>
          <w:sz w:val="32"/>
          <w:szCs w:val="32"/>
        </w:rPr>
        <w:t>中药企业规模较小</w:t>
      </w:r>
      <w:r>
        <w:rPr>
          <w:rFonts w:hint="eastAsia" w:ascii="仿宋" w:hAnsi="仿宋" w:cs="Times New Roman"/>
          <w:sz w:val="32"/>
          <w:szCs w:val="32"/>
          <w:lang w:eastAsia="zh-CN"/>
        </w:rPr>
        <w:t>，</w:t>
      </w:r>
      <w:r>
        <w:rPr>
          <w:rFonts w:hint="default" w:ascii="仿宋" w:hAnsi="仿宋" w:cs="Times New Roman"/>
          <w:sz w:val="32"/>
          <w:szCs w:val="32"/>
        </w:rPr>
        <w:t>新药研发不足、市场营销力度不够，导致企业整体竞争力不强</w:t>
      </w:r>
      <w:r>
        <w:rPr>
          <w:rFonts w:hint="eastAsia" w:ascii="仿宋" w:hAnsi="仿宋" w:cs="Times New Roman"/>
          <w:sz w:val="32"/>
          <w:szCs w:val="32"/>
        </w:rPr>
        <w:t>；中医药高层次人才缺乏，中医药研发和传承创新能力有待提升；适应中医药发展的支撑体系有待健全。</w:t>
      </w:r>
    </w:p>
    <w:p>
      <w:pPr>
        <w:pStyle w:val="19"/>
        <w:keepNext w:val="0"/>
        <w:keepLines w:val="0"/>
        <w:widowControl/>
        <w:suppressLineNumbers w:val="0"/>
        <w:ind w:left="0" w:firstLine="0"/>
        <w:jc w:val="left"/>
        <w:rPr>
          <w:rFonts w:hint="default" w:ascii="&amp;quot" w:hAnsi="&amp;quot" w:eastAsia="&amp;quot" w:cs="&amp;quot"/>
          <w:i w:val="0"/>
          <w:caps w:val="0"/>
          <w:color w:val="000000"/>
          <w:spacing w:val="0"/>
          <w:sz w:val="25"/>
          <w:szCs w:val="25"/>
          <w:u w:val="none"/>
        </w:rPr>
      </w:pPr>
      <w:r>
        <w:rPr>
          <w:rFonts w:hint="default" w:ascii="&amp;quot" w:hAnsi="&amp;quot" w:eastAsia="&amp;quot" w:cs="&amp;quot"/>
          <w:i w:val="0"/>
          <w:caps w:val="0"/>
          <w:color w:val="000000"/>
          <w:spacing w:val="0"/>
          <w:sz w:val="25"/>
          <w:szCs w:val="25"/>
          <w:u w:val="none"/>
        </w:rPr>
        <w:t>　　　</w:t>
      </w:r>
    </w:p>
    <w:p>
      <w:pPr>
        <w:ind w:firstLine="482"/>
        <w:contextualSpacing/>
        <w:rPr>
          <w:rFonts w:hint="eastAsia" w:ascii="仿宋" w:hAnsi="仿宋" w:cs="Times New Roman"/>
          <w:sz w:val="32"/>
          <w:szCs w:val="32"/>
        </w:rPr>
      </w:pPr>
    </w:p>
    <w:p>
      <w:pPr>
        <w:pStyle w:val="2"/>
        <w:bidi w:val="0"/>
        <w:jc w:val="left"/>
        <w:rPr>
          <w:rFonts w:hint="eastAsia" w:ascii="Times New Roman" w:hAnsi="Times New Roman" w:cs="Times New Roman"/>
          <w:sz w:val="32"/>
          <w:szCs w:val="21"/>
          <w:lang w:val="en-US" w:eastAsia="zh-CN"/>
        </w:rPr>
      </w:pPr>
      <w:bookmarkStart w:id="12" w:name="_Toc9880"/>
      <w:r>
        <w:rPr>
          <w:rFonts w:hint="eastAsia" w:ascii="Times New Roman" w:hAnsi="Times New Roman" w:cs="Times New Roman"/>
          <w:sz w:val="32"/>
          <w:szCs w:val="21"/>
          <w:lang w:val="en-US" w:eastAsia="zh-CN"/>
        </w:rPr>
        <w:t>二、总体要求</w:t>
      </w:r>
      <w:bookmarkEnd w:id="12"/>
    </w:p>
    <w:p>
      <w:pPr>
        <w:ind w:firstLine="482"/>
        <w:contextualSpacing/>
        <w:rPr>
          <w:rFonts w:hint="default" w:ascii="仿宋" w:hAnsi="仿宋" w:eastAsia="仿宋" w:cs="Times New Roman"/>
          <w:b/>
          <w:bCs/>
          <w:sz w:val="32"/>
          <w:szCs w:val="32"/>
          <w:lang w:val="en-US" w:eastAsia="zh-CN"/>
        </w:rPr>
      </w:pPr>
      <w:r>
        <w:rPr>
          <w:rFonts w:hint="eastAsia" w:ascii="仿宋" w:hAnsi="仿宋" w:cs="Times New Roman"/>
          <w:b/>
          <w:bCs/>
          <w:sz w:val="32"/>
          <w:szCs w:val="32"/>
          <w:lang w:eastAsia="zh-CN"/>
        </w:rPr>
        <w:t>（</w:t>
      </w:r>
      <w:r>
        <w:rPr>
          <w:rFonts w:hint="eastAsia" w:ascii="仿宋" w:hAnsi="仿宋" w:cs="Times New Roman"/>
          <w:b/>
          <w:bCs/>
          <w:sz w:val="32"/>
          <w:szCs w:val="32"/>
          <w:lang w:val="en-US" w:eastAsia="zh-CN"/>
        </w:rPr>
        <w:t>一</w:t>
      </w:r>
      <w:r>
        <w:rPr>
          <w:rFonts w:hint="eastAsia" w:ascii="仿宋" w:hAnsi="仿宋" w:cs="Times New Roman"/>
          <w:b/>
          <w:bCs/>
          <w:sz w:val="32"/>
          <w:szCs w:val="32"/>
          <w:lang w:eastAsia="zh-CN"/>
        </w:rPr>
        <w:t>）</w:t>
      </w:r>
      <w:r>
        <w:rPr>
          <w:rFonts w:hint="eastAsia" w:ascii="仿宋" w:hAnsi="仿宋" w:cs="Times New Roman"/>
          <w:b/>
          <w:bCs/>
          <w:sz w:val="32"/>
          <w:szCs w:val="32"/>
          <w:lang w:val="en-US" w:eastAsia="zh-CN"/>
        </w:rPr>
        <w:t>基本思路</w:t>
      </w:r>
    </w:p>
    <w:p>
      <w:pPr>
        <w:ind w:firstLine="482"/>
        <w:contextualSpacing/>
        <w:rPr>
          <w:rFonts w:hint="eastAsia" w:ascii="仿宋" w:hAnsi="仿宋" w:cs="Times New Roman"/>
          <w:sz w:val="32"/>
          <w:szCs w:val="32"/>
        </w:rPr>
      </w:pPr>
      <w:r>
        <w:rPr>
          <w:rFonts w:hint="eastAsia" w:ascii="仿宋" w:hAnsi="仿宋" w:cs="Times New Roman"/>
          <w:sz w:val="32"/>
          <w:szCs w:val="32"/>
        </w:rPr>
        <w:t>以习近平新时代中国特色社会主义思想为指导，贯彻落实习近平总书记对中医药发展的重要指示精神，抢抓中医药产业发展的新机遇，深入实施工业强</w:t>
      </w:r>
      <w:r>
        <w:rPr>
          <w:rFonts w:hint="eastAsia" w:ascii="仿宋" w:hAnsi="仿宋" w:cs="Times New Roman"/>
          <w:sz w:val="32"/>
          <w:szCs w:val="32"/>
          <w:lang w:val="en-US" w:eastAsia="zh-CN"/>
        </w:rPr>
        <w:t>市</w:t>
      </w:r>
      <w:r>
        <w:rPr>
          <w:rFonts w:hint="eastAsia" w:ascii="仿宋" w:hAnsi="仿宋" w:cs="Times New Roman"/>
          <w:sz w:val="32"/>
          <w:szCs w:val="32"/>
        </w:rPr>
        <w:t>战略，聚焦平台支撑、项目带动、龙头引领、集群集约、科技创新、开放合作、优化产业生态，</w:t>
      </w:r>
      <w:r>
        <w:rPr>
          <w:rFonts w:hint="eastAsia" w:ascii="仿宋" w:hAnsi="仿宋" w:cs="Times New Roman"/>
          <w:sz w:val="32"/>
          <w:szCs w:val="32"/>
          <w:lang w:val="en-US" w:eastAsia="zh-CN"/>
        </w:rPr>
        <w:t>融入</w:t>
      </w:r>
      <w:r>
        <w:rPr>
          <w:rFonts w:hint="eastAsia" w:ascii="仿宋" w:hAnsi="仿宋" w:cs="Times New Roman"/>
          <w:sz w:val="32"/>
          <w:szCs w:val="32"/>
        </w:rPr>
        <w:t>中医药强省建设，加快打造中医药创新高地、产业价值洼地，加大对中医药人才的培养，充分发挥中医药特色优势，全面提升</w:t>
      </w:r>
      <w:r>
        <w:rPr>
          <w:rFonts w:hint="eastAsia" w:ascii="仿宋" w:hAnsi="仿宋" w:cs="Times New Roman"/>
          <w:sz w:val="32"/>
          <w:szCs w:val="32"/>
          <w:lang w:eastAsia="zh-CN"/>
        </w:rPr>
        <w:t>龙南市</w:t>
      </w:r>
      <w:r>
        <w:rPr>
          <w:rFonts w:hint="eastAsia" w:ascii="仿宋" w:hAnsi="仿宋" w:cs="Times New Roman"/>
          <w:sz w:val="32"/>
          <w:szCs w:val="32"/>
        </w:rPr>
        <w:t>的中医药服务能力，</w:t>
      </w:r>
      <w:r>
        <w:rPr>
          <w:rFonts w:hint="eastAsia" w:ascii="仿宋" w:hAnsi="仿宋" w:cs="Times New Roman"/>
          <w:sz w:val="32"/>
          <w:szCs w:val="32"/>
          <w:lang w:val="en-US" w:eastAsia="zh-CN"/>
        </w:rPr>
        <w:t>重点</w:t>
      </w:r>
      <w:r>
        <w:rPr>
          <w:rFonts w:hint="eastAsia" w:ascii="仿宋" w:hAnsi="仿宋" w:cs="Times New Roman"/>
          <w:sz w:val="32"/>
          <w:szCs w:val="32"/>
        </w:rPr>
        <w:t>促进热敏灸产业发展</w:t>
      </w:r>
      <w:r>
        <w:rPr>
          <w:rFonts w:hint="eastAsia" w:ascii="仿宋" w:hAnsi="仿宋" w:cs="Times New Roman"/>
          <w:sz w:val="32"/>
          <w:szCs w:val="32"/>
          <w:lang w:eastAsia="zh-CN"/>
        </w:rPr>
        <w:t>，</w:t>
      </w:r>
      <w:r>
        <w:rPr>
          <w:rFonts w:hint="eastAsia" w:ascii="仿宋" w:hAnsi="仿宋" w:cs="Times New Roman"/>
          <w:sz w:val="32"/>
          <w:szCs w:val="32"/>
        </w:rPr>
        <w:t>不断满足人民群众对中医药医疗、保健的服务需求</w:t>
      </w:r>
      <w:r>
        <w:rPr>
          <w:rFonts w:hint="eastAsia" w:ascii="仿宋" w:hAnsi="仿宋" w:cs="Times New Roman"/>
          <w:sz w:val="32"/>
          <w:szCs w:val="32"/>
          <w:lang w:eastAsia="zh-CN"/>
        </w:rPr>
        <w:t>，</w:t>
      </w:r>
      <w:r>
        <w:rPr>
          <w:rFonts w:hint="eastAsia" w:ascii="仿宋" w:hAnsi="仿宋" w:cs="Times New Roman"/>
          <w:sz w:val="32"/>
          <w:szCs w:val="32"/>
        </w:rPr>
        <w:t>全力提升</w:t>
      </w:r>
      <w:r>
        <w:rPr>
          <w:rFonts w:hint="eastAsia" w:ascii="仿宋" w:hAnsi="仿宋" w:cs="Times New Roman"/>
          <w:sz w:val="32"/>
          <w:szCs w:val="32"/>
          <w:lang w:val="en-US" w:eastAsia="zh-CN"/>
        </w:rPr>
        <w:t>龙南</w:t>
      </w:r>
      <w:r>
        <w:rPr>
          <w:rFonts w:hint="eastAsia" w:ascii="仿宋" w:hAnsi="仿宋" w:cs="Times New Roman"/>
          <w:sz w:val="32"/>
          <w:szCs w:val="32"/>
        </w:rPr>
        <w:t>中医药产业竞争力。</w:t>
      </w:r>
    </w:p>
    <w:p>
      <w:pPr>
        <w:ind w:firstLine="482"/>
        <w:contextualSpacing/>
        <w:rPr>
          <w:rFonts w:hint="eastAsia" w:ascii="仿宋" w:hAnsi="仿宋" w:cs="Times New Roman"/>
          <w:sz w:val="32"/>
          <w:szCs w:val="32"/>
        </w:rPr>
      </w:pPr>
      <w:r>
        <w:rPr>
          <w:rFonts w:hint="eastAsia" w:ascii="仿宋" w:hAnsi="仿宋" w:cs="Times New Roman"/>
          <w:b/>
          <w:bCs/>
          <w:sz w:val="32"/>
          <w:szCs w:val="32"/>
          <w:lang w:eastAsia="zh-CN"/>
        </w:rPr>
        <w:t>（</w:t>
      </w:r>
      <w:r>
        <w:rPr>
          <w:rFonts w:hint="eastAsia" w:ascii="仿宋" w:hAnsi="仿宋" w:cs="Times New Roman"/>
          <w:b/>
          <w:bCs/>
          <w:sz w:val="32"/>
          <w:szCs w:val="32"/>
          <w:lang w:val="en-US" w:eastAsia="zh-CN"/>
        </w:rPr>
        <w:t>二</w:t>
      </w:r>
      <w:r>
        <w:rPr>
          <w:rFonts w:hint="eastAsia" w:ascii="仿宋" w:hAnsi="仿宋" w:cs="Times New Roman"/>
          <w:b/>
          <w:bCs/>
          <w:sz w:val="32"/>
          <w:szCs w:val="32"/>
          <w:lang w:eastAsia="zh-CN"/>
        </w:rPr>
        <w:t>）基本</w:t>
      </w:r>
      <w:r>
        <w:rPr>
          <w:rFonts w:hint="eastAsia" w:ascii="仿宋" w:hAnsi="仿宋" w:cs="Times New Roman"/>
          <w:b/>
          <w:bCs/>
          <w:sz w:val="32"/>
          <w:szCs w:val="32"/>
          <w:lang w:val="en-US" w:eastAsia="zh-CN"/>
        </w:rPr>
        <w:t>目标</w:t>
      </w:r>
      <w:r>
        <w:rPr>
          <w:rFonts w:hint="eastAsia" w:ascii="仿宋" w:hAnsi="仿宋" w:cs="Times New Roman"/>
          <w:b/>
          <w:bCs/>
          <w:sz w:val="32"/>
          <w:szCs w:val="32"/>
          <w:lang w:eastAsia="zh-CN"/>
        </w:rPr>
        <w:t>。</w:t>
      </w:r>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rPr>
        <w:t>围绕实施中医药强省战略，加强中医药传承创新，加快中医药产业发展，加强中药资源保护；推进以市中医院（含民营）为主体、综合医院等其他类别医院中医药科室为骨干、基层医疗卫生机构为基础、中医门诊部和诊所以及村卫生所（室）为补充的覆盖城乡村的中医医疗服务网络建设；加强临床重点中医科室建设；积极推广热敏炙技术，在人口集中的乡镇建立热敏灸小镇，在人口集中的村（社区）建立热敏灸体验站；设立赣州市传统医学治疗技术传承基地和名老中医药专家工作室，形成辐射周边并在赣州市有一定影响力的中医医疗中心；</w:t>
      </w:r>
      <w:r>
        <w:rPr>
          <w:rFonts w:hint="eastAsia" w:ascii="仿宋" w:hAnsi="仿宋" w:cs="Times New Roman"/>
          <w:sz w:val="32"/>
          <w:szCs w:val="32"/>
          <w:lang w:val="en-US" w:eastAsia="zh-CN"/>
        </w:rPr>
        <w:t>到2025年，全面建立中医药健康服务体系。中医医疗和养生保健服务网络基本健全，基本适应全社会中医药健康服务需求。每千人口公立中医类医院床位数达到0.60张，每千人口卫生机构中医执业类（助理）医师数达到0.4人。达到全国基层中医药工作先进单位建设标准，二级以上中医医院设立国医院（馆、堂）、治未病中心，成为区域中医医疗中心，所有乡镇卫生院和的村卫生室具备中医药服务能力。加快推进中医馆建设，按照 10 万元/家的标准为 10 家尚未建设或已搬迁的乡镇卫生院建设中医馆，确保全覆盖；设置 4-6 个区域性中药房，80%以上的村卫生服务室能够开展 4 项以上中医药适宜技术。</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重点推进</w:t>
      </w:r>
      <w:r>
        <w:rPr>
          <w:rFonts w:hint="eastAsia" w:ascii="仿宋" w:hAnsi="仿宋" w:cs="Times New Roman"/>
          <w:sz w:val="32"/>
          <w:szCs w:val="32"/>
        </w:rPr>
        <w:t>热敏灸技术</w:t>
      </w:r>
      <w:r>
        <w:rPr>
          <w:rFonts w:hint="eastAsia" w:ascii="仿宋" w:hAnsi="仿宋" w:cs="Times New Roman"/>
          <w:sz w:val="32"/>
          <w:szCs w:val="32"/>
          <w:lang w:eastAsia="zh-CN"/>
        </w:rPr>
        <w:t>，</w:t>
      </w:r>
      <w:r>
        <w:rPr>
          <w:rFonts w:hint="eastAsia" w:ascii="仿宋" w:hAnsi="仿宋" w:cs="Times New Roman"/>
          <w:sz w:val="32"/>
          <w:szCs w:val="32"/>
        </w:rPr>
        <w:t>做大做强做优热敏灸产业，加快中医药事业发展</w:t>
      </w:r>
      <w:r>
        <w:rPr>
          <w:rFonts w:hint="eastAsia" w:ascii="仿宋" w:hAnsi="仿宋" w:cs="Times New Roman"/>
          <w:sz w:val="32"/>
          <w:szCs w:val="32"/>
          <w:lang w:eastAsia="zh-CN"/>
        </w:rPr>
        <w:t>，</w:t>
      </w:r>
      <w:r>
        <w:rPr>
          <w:rFonts w:hint="eastAsia" w:ascii="仿宋" w:hAnsi="仿宋" w:cs="Times New Roman"/>
          <w:sz w:val="32"/>
          <w:szCs w:val="32"/>
        </w:rPr>
        <w:t>到20</w:t>
      </w:r>
      <w:r>
        <w:rPr>
          <w:rFonts w:hint="eastAsia" w:ascii="仿宋" w:hAnsi="仿宋" w:cs="Times New Roman"/>
          <w:sz w:val="32"/>
          <w:szCs w:val="32"/>
          <w:lang w:val="en-US" w:eastAsia="zh-CN"/>
        </w:rPr>
        <w:t>25</w:t>
      </w:r>
      <w:r>
        <w:rPr>
          <w:rFonts w:hint="eastAsia" w:ascii="仿宋" w:hAnsi="仿宋" w:cs="Times New Roman"/>
          <w:sz w:val="32"/>
          <w:szCs w:val="32"/>
        </w:rPr>
        <w:t>年，建成全国重要的艾草种植、加工、现代制造基地</w:t>
      </w:r>
      <w:r>
        <w:rPr>
          <w:rFonts w:hint="eastAsia" w:ascii="仿宋" w:hAnsi="仿宋" w:cs="Times New Roman"/>
          <w:sz w:val="32"/>
          <w:szCs w:val="32"/>
          <w:lang w:eastAsia="zh-CN"/>
        </w:rPr>
        <w:t>，</w:t>
      </w:r>
      <w:r>
        <w:rPr>
          <w:rFonts w:hint="eastAsia" w:ascii="仿宋" w:hAnsi="仿宋" w:cs="Times New Roman"/>
          <w:sz w:val="32"/>
          <w:szCs w:val="32"/>
          <w:lang w:val="en-US" w:eastAsia="zh-CN"/>
        </w:rPr>
        <w:t>全市</w:t>
      </w:r>
      <w:r>
        <w:rPr>
          <w:rFonts w:hint="eastAsia" w:ascii="仿宋" w:hAnsi="仿宋" w:cs="Times New Roman"/>
          <w:sz w:val="32"/>
          <w:szCs w:val="32"/>
        </w:rPr>
        <w:t>艾草种植面积达到</w:t>
      </w:r>
      <w:r>
        <w:rPr>
          <w:rFonts w:hint="eastAsia" w:ascii="仿宋" w:hAnsi="仿宋" w:cs="Times New Roman"/>
          <w:sz w:val="32"/>
          <w:szCs w:val="32"/>
          <w:lang w:val="en-US" w:eastAsia="zh-CN"/>
        </w:rPr>
        <w:t>600</w:t>
      </w:r>
      <w:r>
        <w:rPr>
          <w:rFonts w:hint="eastAsia" w:ascii="仿宋" w:hAnsi="仿宋" w:cs="Times New Roman"/>
          <w:sz w:val="32"/>
          <w:szCs w:val="32"/>
        </w:rPr>
        <w:t>亩，形成</w:t>
      </w:r>
      <w:r>
        <w:rPr>
          <w:rFonts w:hint="eastAsia" w:ascii="仿宋" w:hAnsi="仿宋" w:cs="Times New Roman"/>
          <w:sz w:val="32"/>
          <w:szCs w:val="32"/>
          <w:lang w:val="en-US" w:eastAsia="zh-CN"/>
        </w:rPr>
        <w:t>2-3</w:t>
      </w:r>
      <w:r>
        <w:rPr>
          <w:rFonts w:hint="eastAsia" w:ascii="仿宋" w:hAnsi="仿宋" w:cs="Times New Roman"/>
          <w:sz w:val="32"/>
          <w:szCs w:val="32"/>
        </w:rPr>
        <w:t>个艾草种植</w:t>
      </w:r>
      <w:r>
        <w:rPr>
          <w:rFonts w:hint="eastAsia" w:ascii="仿宋" w:hAnsi="仿宋" w:cs="Times New Roman"/>
          <w:sz w:val="32"/>
          <w:szCs w:val="32"/>
          <w:lang w:val="en-US" w:eastAsia="zh-CN"/>
        </w:rPr>
        <w:t>乡镇</w:t>
      </w:r>
      <w:r>
        <w:rPr>
          <w:rFonts w:hint="eastAsia" w:ascii="仿宋" w:hAnsi="仿宋" w:cs="Times New Roman"/>
          <w:sz w:val="32"/>
          <w:szCs w:val="32"/>
        </w:rPr>
        <w:t>；基本建成覆盖</w:t>
      </w:r>
      <w:r>
        <w:rPr>
          <w:rFonts w:hint="eastAsia" w:ascii="仿宋" w:hAnsi="仿宋" w:cs="Times New Roman"/>
          <w:sz w:val="32"/>
          <w:szCs w:val="32"/>
          <w:lang w:eastAsia="zh-CN"/>
        </w:rPr>
        <w:t>市</w:t>
      </w:r>
      <w:r>
        <w:rPr>
          <w:rFonts w:hint="eastAsia" w:ascii="仿宋" w:hAnsi="仿宋" w:cs="Times New Roman"/>
          <w:sz w:val="32"/>
          <w:szCs w:val="32"/>
        </w:rPr>
        <w:t>、乡、村</w:t>
      </w:r>
      <w:r>
        <w:rPr>
          <w:rFonts w:hint="eastAsia" w:ascii="仿宋" w:hAnsi="仿宋" w:cs="Times New Roman"/>
          <w:sz w:val="32"/>
          <w:szCs w:val="32"/>
          <w:lang w:val="en-US" w:eastAsia="zh-CN"/>
        </w:rPr>
        <w:t>三</w:t>
      </w:r>
      <w:r>
        <w:rPr>
          <w:rFonts w:hint="eastAsia" w:ascii="仿宋" w:hAnsi="仿宋" w:cs="Times New Roman"/>
          <w:sz w:val="32"/>
          <w:szCs w:val="32"/>
        </w:rPr>
        <w:t>级的热敏灸医疗健康服务体系。</w:t>
      </w:r>
    </w:p>
    <w:p>
      <w:pPr>
        <w:ind w:firstLine="482"/>
        <w:contextualSpacing/>
        <w:rPr>
          <w:rFonts w:hint="eastAsia" w:ascii="仿宋" w:hAnsi="仿宋" w:cs="Times New Roman"/>
          <w:b/>
          <w:bCs/>
          <w:sz w:val="32"/>
          <w:szCs w:val="32"/>
          <w:lang w:eastAsia="zh-CN"/>
        </w:rPr>
      </w:pPr>
      <w:bookmarkStart w:id="13" w:name="bookmark17"/>
      <w:r>
        <w:rPr>
          <w:rFonts w:hint="eastAsia" w:ascii="仿宋" w:hAnsi="仿宋" w:cs="Times New Roman"/>
          <w:b/>
          <w:bCs/>
          <w:sz w:val="32"/>
          <w:szCs w:val="32"/>
          <w:lang w:eastAsia="zh-CN"/>
        </w:rPr>
        <w:t>（</w:t>
      </w:r>
      <w:bookmarkEnd w:id="13"/>
      <w:r>
        <w:rPr>
          <w:rFonts w:hint="eastAsia" w:ascii="仿宋" w:hAnsi="仿宋" w:cs="Times New Roman"/>
          <w:b/>
          <w:bCs/>
          <w:sz w:val="32"/>
          <w:szCs w:val="32"/>
          <w:lang w:eastAsia="zh-CN"/>
        </w:rPr>
        <w:t>二）基本原则。</w:t>
      </w:r>
    </w:p>
    <w:p>
      <w:pPr>
        <w:ind w:firstLine="482"/>
        <w:contextualSpacing/>
        <w:rPr>
          <w:rFonts w:hint="eastAsia" w:ascii="仿宋" w:hAnsi="仿宋" w:cs="Times New Roman"/>
          <w:sz w:val="32"/>
          <w:szCs w:val="32"/>
        </w:rPr>
      </w:pPr>
      <w:r>
        <w:rPr>
          <w:rFonts w:hint="eastAsia" w:ascii="仿宋" w:hAnsi="仿宋" w:cs="Times New Roman"/>
          <w:sz w:val="32"/>
          <w:szCs w:val="32"/>
        </w:rPr>
        <w:t>——继承创新，突出特色。正确把握好继承和创新的关系，坚持和发扬中医药特色优势，坚持中医药思维，充分利用现代科学技术和方法，推动中医药理论与实践不断发展，在创新中不断形成新特色、新优势。</w:t>
      </w:r>
    </w:p>
    <w:p>
      <w:pPr>
        <w:ind w:firstLine="482"/>
        <w:contextualSpacing/>
        <w:rPr>
          <w:rFonts w:hint="eastAsia" w:ascii="仿宋" w:hAnsi="仿宋" w:cs="Times New Roman"/>
          <w:sz w:val="32"/>
          <w:szCs w:val="32"/>
        </w:rPr>
      </w:pPr>
      <w:r>
        <w:rPr>
          <w:rFonts w:hint="eastAsia" w:ascii="仿宋" w:hAnsi="仿宋" w:cs="Times New Roman"/>
          <w:sz w:val="32"/>
          <w:szCs w:val="32"/>
        </w:rPr>
        <w:t>——因地制宜，协调发展。树立绿色发展理念，充分利用</w:t>
      </w:r>
      <w:r>
        <w:rPr>
          <w:rFonts w:hint="eastAsia" w:ascii="仿宋" w:hAnsi="仿宋" w:cs="Times New Roman"/>
          <w:sz w:val="32"/>
          <w:szCs w:val="32"/>
          <w:lang w:val="en-US" w:eastAsia="zh-CN"/>
        </w:rPr>
        <w:t>龙南市</w:t>
      </w:r>
      <w:r>
        <w:rPr>
          <w:rFonts w:hint="eastAsia" w:ascii="仿宋" w:hAnsi="仿宋" w:cs="Times New Roman"/>
          <w:sz w:val="32"/>
          <w:szCs w:val="32"/>
        </w:rPr>
        <w:t>中医药优势特色资源，在技术、资源、物流等方面互相支持，切实加强中药材资源保护和综合利用，促进中医药医疗、保健、产业、文化等全面协调发展，不断增强中医药发展的整体性和系统性。</w:t>
      </w:r>
    </w:p>
    <w:p>
      <w:pPr>
        <w:ind w:firstLine="482"/>
        <w:contextualSpacing/>
        <w:rPr>
          <w:rFonts w:hint="eastAsia" w:ascii="仿宋" w:hAnsi="仿宋" w:cs="Times New Roman"/>
          <w:sz w:val="32"/>
          <w:szCs w:val="32"/>
        </w:rPr>
      </w:pPr>
      <w:r>
        <w:rPr>
          <w:rFonts w:hint="eastAsia" w:ascii="仿宋" w:hAnsi="仿宋" w:cs="Times New Roman"/>
          <w:sz w:val="32"/>
          <w:szCs w:val="32"/>
        </w:rPr>
        <w:t>-——深化改革，激发活力。改革完善中医药发展体制机制，推进供给侧结构性改革，强化科技支撑，拓展服务范围，创新发展新业态，提升健康服务规范化、专业化水平，积极营造平等参与、公平竞争的市场环境，不断激发中医药发展的潜力和活力。</w:t>
      </w:r>
    </w:p>
    <w:p>
      <w:pPr>
        <w:ind w:firstLine="482"/>
        <w:contextualSpacing/>
        <w:rPr>
          <w:rFonts w:hint="eastAsia" w:ascii="仿宋" w:hAnsi="仿宋" w:cs="Times New Roman"/>
          <w:sz w:val="32"/>
          <w:szCs w:val="32"/>
        </w:rPr>
      </w:pPr>
      <w:r>
        <w:rPr>
          <w:rFonts w:hint="eastAsia" w:ascii="仿宋" w:hAnsi="仿宋" w:cs="Times New Roman"/>
          <w:sz w:val="32"/>
          <w:szCs w:val="32"/>
        </w:rPr>
        <w:t>——市场驱动，政策引导。以满足人民群众中医药健康需求为出发点和落脚点，</w:t>
      </w:r>
      <w:r>
        <w:rPr>
          <w:rFonts w:hint="eastAsia" w:ascii="仿宋" w:hAnsi="仿宋" w:cs="Times New Roman"/>
          <w:sz w:val="32"/>
          <w:szCs w:val="32"/>
          <w:lang w:val="en-US" w:eastAsia="zh-CN"/>
        </w:rPr>
        <w:t>以</w:t>
      </w:r>
      <w:r>
        <w:rPr>
          <w:rFonts w:hint="eastAsia" w:ascii="仿宋" w:hAnsi="仿宋" w:cs="Times New Roman"/>
          <w:sz w:val="32"/>
          <w:szCs w:val="32"/>
        </w:rPr>
        <w:t>江西新灵倍康生物科技有限公司</w:t>
      </w:r>
      <w:r>
        <w:rPr>
          <w:rFonts w:hint="eastAsia" w:ascii="仿宋" w:hAnsi="仿宋" w:cs="Times New Roman"/>
          <w:sz w:val="32"/>
          <w:szCs w:val="32"/>
          <w:lang w:eastAsia="zh-CN"/>
        </w:rPr>
        <w:t>、</w:t>
      </w:r>
      <w:r>
        <w:rPr>
          <w:rFonts w:hint="eastAsia" w:ascii="仿宋" w:hAnsi="仿宋" w:cs="Times New Roman"/>
          <w:sz w:val="32"/>
          <w:szCs w:val="32"/>
          <w:lang w:val="en-US" w:eastAsia="zh-CN"/>
        </w:rPr>
        <w:t>九连山制药厂为典范吸引中医药生产企业，</w:t>
      </w:r>
      <w:r>
        <w:rPr>
          <w:rFonts w:hint="eastAsia" w:ascii="仿宋" w:hAnsi="仿宋" w:cs="Times New Roman"/>
          <w:sz w:val="32"/>
          <w:szCs w:val="32"/>
        </w:rPr>
        <w:t>充分发挥市场在资源配置中的决定性作用，强化政府在政策引导、组织协调及行业监管等方面的作用，调动社会力量的积极性和创造性，大力推动中医药健康发展。</w:t>
      </w:r>
    </w:p>
    <w:p>
      <w:pPr>
        <w:pStyle w:val="2"/>
        <w:bidi w:val="0"/>
        <w:jc w:val="left"/>
        <w:outlineLvl w:val="9"/>
        <w:rPr>
          <w:rFonts w:hint="eastAsia" w:ascii="Times New Roman" w:hAnsi="Times New Roman" w:cs="Times New Roman"/>
          <w:sz w:val="32"/>
          <w:szCs w:val="21"/>
          <w:lang w:val="en-US" w:eastAsia="zh-CN"/>
        </w:rPr>
        <w:sectPr>
          <w:endnotePr>
            <w:numFmt w:val="decimal"/>
          </w:endnotePr>
          <w:pgSz w:w="11905" w:h="16838"/>
          <w:pgMar w:top="1440" w:right="1797" w:bottom="1440" w:left="1797" w:header="851" w:footer="992" w:gutter="0"/>
          <w:cols w:space="0" w:num="1"/>
          <w:rtlGutter w:val="0"/>
          <w:docGrid w:linePitch="326" w:charSpace="0"/>
        </w:sectPr>
      </w:pPr>
    </w:p>
    <w:p>
      <w:pPr>
        <w:pStyle w:val="2"/>
        <w:bidi w:val="0"/>
        <w:jc w:val="left"/>
        <w:rPr>
          <w:rFonts w:hint="eastAsia" w:ascii="Times New Roman" w:hAnsi="Times New Roman" w:cs="Times New Roman"/>
          <w:sz w:val="32"/>
          <w:szCs w:val="21"/>
          <w:lang w:val="en-US" w:eastAsia="zh-CN"/>
        </w:rPr>
      </w:pPr>
      <w:bookmarkStart w:id="14" w:name="_Toc14238"/>
      <w:r>
        <w:rPr>
          <w:rFonts w:hint="eastAsia" w:ascii="Times New Roman" w:hAnsi="Times New Roman" w:cs="Times New Roman"/>
          <w:sz w:val="32"/>
          <w:szCs w:val="21"/>
          <w:lang w:val="en-US" w:eastAsia="zh-CN"/>
        </w:rPr>
        <w:t>三、主要任务</w:t>
      </w:r>
      <w:bookmarkEnd w:id="14"/>
    </w:p>
    <w:p>
      <w:pPr>
        <w:pStyle w:val="4"/>
        <w:bidi w:val="0"/>
        <w:outlineLvl w:val="1"/>
        <w:rPr>
          <w:sz w:val="32"/>
          <w:szCs w:val="36"/>
        </w:rPr>
      </w:pPr>
      <w:bookmarkStart w:id="15" w:name="bookmark20"/>
      <w:bookmarkStart w:id="16" w:name="_Toc13488"/>
      <w:r>
        <w:rPr>
          <w:sz w:val="32"/>
          <w:szCs w:val="36"/>
        </w:rPr>
        <w:t>（</w:t>
      </w:r>
      <w:bookmarkEnd w:id="15"/>
      <w:r>
        <w:rPr>
          <w:sz w:val="32"/>
          <w:szCs w:val="36"/>
        </w:rPr>
        <w:t>一）切实提高中医医疗服务能力</w:t>
      </w:r>
      <w:bookmarkEnd w:id="16"/>
    </w:p>
    <w:p>
      <w:pPr>
        <w:ind w:firstLine="482"/>
        <w:contextualSpacing/>
        <w:rPr>
          <w:rFonts w:hint="eastAsia" w:ascii="仿宋" w:hAnsi="仿宋" w:cs="Times New Roman"/>
          <w:sz w:val="32"/>
          <w:szCs w:val="32"/>
        </w:rPr>
      </w:pPr>
      <w:bookmarkStart w:id="17" w:name="bookmark21"/>
      <w:bookmarkEnd w:id="17"/>
      <w:r>
        <w:rPr>
          <w:rFonts w:hint="eastAsia" w:ascii="仿宋" w:hAnsi="仿宋" w:cs="Times New Roman"/>
          <w:sz w:val="32"/>
          <w:szCs w:val="32"/>
          <w:lang w:val="en-US" w:eastAsia="zh-CN"/>
        </w:rPr>
        <w:t>1、</w:t>
      </w:r>
      <w:r>
        <w:rPr>
          <w:rFonts w:hint="eastAsia" w:ascii="仿宋" w:hAnsi="仿宋" w:cs="Times New Roman"/>
          <w:sz w:val="32"/>
          <w:szCs w:val="32"/>
        </w:rPr>
        <w:t>构建完善的中医医疗服务体系。健全以</w:t>
      </w:r>
      <w:r>
        <w:rPr>
          <w:rFonts w:hint="eastAsia" w:ascii="仿宋" w:hAnsi="仿宋" w:cs="Times New Roman"/>
          <w:sz w:val="32"/>
          <w:szCs w:val="32"/>
          <w:lang w:val="en-US" w:eastAsia="zh-CN"/>
        </w:rPr>
        <w:t>市第一人民医院、市第二人民医院、市</w:t>
      </w:r>
      <w:r>
        <w:rPr>
          <w:rFonts w:hint="eastAsia" w:ascii="仿宋" w:hAnsi="仿宋" w:cs="Times New Roman"/>
          <w:sz w:val="32"/>
          <w:szCs w:val="32"/>
        </w:rPr>
        <w:t>中医院为主体</w:t>
      </w:r>
      <w:r>
        <w:rPr>
          <w:rFonts w:hint="eastAsia" w:ascii="仿宋" w:hAnsi="仿宋" w:cs="Times New Roman"/>
          <w:sz w:val="32"/>
          <w:szCs w:val="32"/>
          <w:lang w:eastAsia="zh-CN"/>
        </w:rPr>
        <w:t>、</w:t>
      </w:r>
      <w:r>
        <w:rPr>
          <w:rFonts w:hint="eastAsia" w:ascii="仿宋" w:hAnsi="仿宋" w:cs="Times New Roman"/>
          <w:sz w:val="32"/>
          <w:szCs w:val="32"/>
        </w:rPr>
        <w:t>综合医院等其他类别医院中医药科室为骨干</w:t>
      </w:r>
      <w:r>
        <w:rPr>
          <w:rFonts w:hint="eastAsia" w:ascii="仿宋" w:hAnsi="仿宋" w:cs="Times New Roman"/>
          <w:sz w:val="32"/>
          <w:szCs w:val="32"/>
          <w:lang w:eastAsia="zh-CN"/>
        </w:rPr>
        <w:t>、</w:t>
      </w:r>
      <w:r>
        <w:rPr>
          <w:rFonts w:hint="eastAsia" w:ascii="仿宋" w:hAnsi="仿宋" w:cs="Times New Roman"/>
          <w:sz w:val="32"/>
          <w:szCs w:val="32"/>
        </w:rPr>
        <w:t>基层医疗卫生机构为基础</w:t>
      </w:r>
      <w:r>
        <w:rPr>
          <w:rFonts w:hint="eastAsia" w:ascii="仿宋" w:hAnsi="仿宋" w:cs="Times New Roman"/>
          <w:sz w:val="32"/>
          <w:szCs w:val="32"/>
          <w:lang w:eastAsia="zh-CN"/>
        </w:rPr>
        <w:t>、</w:t>
      </w:r>
      <w:r>
        <w:rPr>
          <w:rFonts w:hint="eastAsia" w:ascii="仿宋" w:hAnsi="仿宋" w:cs="Times New Roman"/>
          <w:sz w:val="32"/>
          <w:szCs w:val="32"/>
        </w:rPr>
        <w:t>中医门诊部和诊所为补充、覆盖城乡的中医医疗服务网络。全面推进中医医院基础设施建设。</w:t>
      </w:r>
      <w:r>
        <w:rPr>
          <w:rFonts w:hint="eastAsia" w:ascii="仿宋" w:hAnsi="仿宋" w:cs="Times New Roman"/>
          <w:sz w:val="32"/>
          <w:szCs w:val="32"/>
          <w:lang w:val="en-US" w:eastAsia="zh-CN"/>
        </w:rPr>
        <w:t>加强</w:t>
      </w:r>
      <w:r>
        <w:rPr>
          <w:rFonts w:hint="eastAsia" w:ascii="仿宋" w:hAnsi="仿宋" w:cs="Times New Roman"/>
          <w:sz w:val="32"/>
          <w:szCs w:val="32"/>
        </w:rPr>
        <w:t>在综合医院、妇幼保健机构、传染病医院等非中医类公立医疗机构中医药科室</w:t>
      </w:r>
      <w:r>
        <w:rPr>
          <w:rFonts w:hint="eastAsia" w:ascii="仿宋" w:hAnsi="仿宋" w:cs="Times New Roman"/>
          <w:sz w:val="32"/>
          <w:szCs w:val="32"/>
          <w:lang w:val="en-US" w:eastAsia="zh-CN"/>
        </w:rPr>
        <w:t>的能力</w:t>
      </w:r>
      <w:r>
        <w:rPr>
          <w:rFonts w:hint="eastAsia" w:ascii="仿宋" w:hAnsi="仿宋" w:cs="Times New Roman"/>
          <w:sz w:val="32"/>
          <w:szCs w:val="32"/>
        </w:rPr>
        <w:t>。鼓励社会力量举办中医专科医院或开办中医药科室。发展中医特色的康复医院、护理院，加强中医医院康复科室建设，支持康复医院设置中医药科室，加强中医康复专业技术人员的配备。积极推动基层中医药服务能力建设，在乡镇卫生院建立中医馆、国医堂等中医综合服务区，加强中医药设备配置和中医药人员配备，力争所有乡镇卫生院、</w:t>
      </w:r>
      <w:r>
        <w:rPr>
          <w:rFonts w:hint="eastAsia" w:ascii="仿宋" w:hAnsi="仿宋" w:cs="Times New Roman"/>
          <w:sz w:val="32"/>
          <w:szCs w:val="32"/>
          <w:lang w:val="en-US" w:eastAsia="zh-CN"/>
        </w:rPr>
        <w:t>村</w:t>
      </w:r>
      <w:r>
        <w:rPr>
          <w:rFonts w:hint="eastAsia" w:ascii="仿宋" w:hAnsi="仿宋" w:cs="Times New Roman"/>
          <w:sz w:val="32"/>
          <w:szCs w:val="32"/>
        </w:rPr>
        <w:t>卫生服务机构和</w:t>
      </w:r>
      <w:r>
        <w:rPr>
          <w:rFonts w:hint="eastAsia" w:ascii="仿宋" w:hAnsi="仿宋" w:cs="Times New Roman"/>
          <w:sz w:val="32"/>
          <w:szCs w:val="32"/>
          <w:lang w:val="en-US" w:eastAsia="zh-CN"/>
        </w:rPr>
        <w:t>9</w:t>
      </w:r>
      <w:r>
        <w:rPr>
          <w:rFonts w:hint="eastAsia" w:ascii="仿宋" w:hAnsi="仿宋" w:cs="Times New Roman"/>
          <w:sz w:val="32"/>
          <w:szCs w:val="32"/>
        </w:rPr>
        <w:t>0%以上的村卫生室具备中医药服务能力。</w:t>
      </w:r>
    </w:p>
    <w:p>
      <w:pPr>
        <w:ind w:firstLine="482"/>
        <w:contextualSpacing/>
        <w:rPr>
          <w:rFonts w:hint="eastAsia" w:ascii="仿宋" w:hAnsi="仿宋" w:cs="Times New Roman"/>
          <w:sz w:val="32"/>
          <w:szCs w:val="32"/>
          <w:lang w:val="en-US" w:eastAsia="zh-CN"/>
        </w:rPr>
      </w:pPr>
    </w:p>
    <w:p>
      <w:pPr>
        <w:ind w:firstLine="482"/>
        <w:contextualSpacing/>
        <w:rPr>
          <w:rFonts w:hint="eastAsia" w:ascii="仿宋" w:hAnsi="仿宋"/>
          <w:sz w:val="32"/>
          <w:szCs w:val="32"/>
          <w:lang w:val="en-US" w:eastAsia="zh-CN"/>
        </w:rPr>
      </w:pPr>
    </w:p>
    <w:p>
      <w:pPr>
        <w:ind w:firstLine="482"/>
        <w:contextualSpacing/>
        <w:rPr>
          <w:rFonts w:hint="eastAsia" w:ascii="仿宋" w:hAnsi="仿宋"/>
          <w:sz w:val="32"/>
          <w:szCs w:val="32"/>
          <w:lang w:val="en-US" w:eastAsia="zh-CN"/>
        </w:rPr>
      </w:pPr>
    </w:p>
    <w:p>
      <w:pPr>
        <w:ind w:firstLine="482"/>
        <w:contextualSpacing/>
        <w:rPr>
          <w:rFonts w:hint="eastAsia" w:ascii="仿宋" w:hAnsi="仿宋"/>
          <w:sz w:val="32"/>
          <w:szCs w:val="32"/>
          <w:lang w:val="en-US" w:eastAsia="zh-CN"/>
        </w:rPr>
      </w:pPr>
    </w:p>
    <w:p>
      <w:pPr>
        <w:ind w:firstLine="482"/>
        <w:contextualSpacing/>
        <w:rPr>
          <w:rFonts w:hint="eastAsia" w:ascii="仿宋" w:hAnsi="仿宋"/>
          <w:sz w:val="32"/>
          <w:szCs w:val="32"/>
          <w:lang w:val="en-US" w:eastAsia="zh-CN"/>
        </w:rPr>
      </w:pPr>
    </w:p>
    <w:p>
      <w:pPr>
        <w:ind w:firstLine="482"/>
        <w:contextualSpacing/>
        <w:rPr>
          <w:rFonts w:hint="eastAsia" w:ascii="仿宋" w:hAnsi="仿宋"/>
          <w:sz w:val="32"/>
          <w:szCs w:val="32"/>
          <w:lang w:val="en-US" w:eastAsia="zh-CN"/>
        </w:rPr>
      </w:pPr>
    </w:p>
    <w:p>
      <w:pPr>
        <w:keepNext w:val="0"/>
        <w:keepLines w:val="0"/>
        <w:pageBreakBefore w:val="0"/>
        <w:kinsoku/>
        <w:wordWrap/>
        <w:overflowPunct/>
        <w:topLinePunct w:val="0"/>
        <w:autoSpaceDE/>
        <w:autoSpaceDN/>
        <w:bidi w:val="0"/>
        <w:adjustRightInd/>
        <w:snapToGrid/>
        <w:ind w:firstLine="0" w:firstLineChars="0"/>
        <w:contextualSpacing/>
        <w:jc w:val="center"/>
        <w:rPr>
          <w:rFonts w:hint="default" w:ascii="仿宋" w:hAnsi="仿宋"/>
          <w:b/>
          <w:bCs/>
          <w:sz w:val="32"/>
          <w:szCs w:val="32"/>
          <w:lang w:val="en-US" w:eastAsia="zh-CN"/>
        </w:rPr>
      </w:pPr>
      <w:r>
        <w:rPr>
          <w:rFonts w:hint="eastAsia" w:ascii="仿宋" w:hAnsi="仿宋"/>
          <w:b/>
          <w:bCs/>
          <w:sz w:val="32"/>
          <w:szCs w:val="32"/>
          <w:lang w:val="en-US" w:eastAsia="zh-CN"/>
        </w:rPr>
        <w:t>乡镇中医馆一栏表</w:t>
      </w:r>
    </w:p>
    <w:tbl>
      <w:tblPr>
        <w:tblStyle w:val="20"/>
        <w:tblW w:w="8317" w:type="dxa"/>
        <w:tblInd w:w="0" w:type="dxa"/>
        <w:shd w:val="clear" w:color="auto" w:fill="auto"/>
        <w:tblLayout w:type="autofit"/>
        <w:tblCellMar>
          <w:top w:w="0" w:type="dxa"/>
          <w:left w:w="0" w:type="dxa"/>
          <w:bottom w:w="0" w:type="dxa"/>
          <w:right w:w="0" w:type="dxa"/>
        </w:tblCellMar>
      </w:tblPr>
      <w:tblGrid>
        <w:gridCol w:w="1065"/>
        <w:gridCol w:w="2796"/>
        <w:gridCol w:w="2628"/>
        <w:gridCol w:w="1828"/>
      </w:tblGrid>
      <w:tr>
        <w:tblPrEx>
          <w:shd w:val="clear" w:color="auto" w:fill="auto"/>
          <w:tblCellMar>
            <w:top w:w="0" w:type="dxa"/>
            <w:left w:w="0" w:type="dxa"/>
            <w:bottom w:w="0" w:type="dxa"/>
            <w:right w:w="0" w:type="dxa"/>
          </w:tblCellMar>
        </w:tblPrEx>
        <w:trPr>
          <w:trHeight w:val="1040"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机构名称</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龙南市夹湖中医馆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龙南市夹湖卫生院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龙南市九连山中医馆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龙南市九连山卫生院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龙南市汶龙中医馆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龙南市汶龙卫生院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龙南市南亨中医馆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龙南市南亨卫生院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龙南市玉岩中医馆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龙南市玉岩卫生院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龙南市程龙中医馆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龙南市程龙卫生院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龙南市东坑中医馆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龙南市东坑卫生院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龙南市里仁中医馆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龙南市里仁卫生院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龙南市龙南镇中医馆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龙南市龙南镇卫生院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龙南市桃江中医馆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龙南市桃江卫生院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龙南市关西中医馆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龙南市关西卫生院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龙南市武当中医馆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龙南市武当卫生院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龙南市渡江中医馆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龙南市渡江卫生院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龙南市临塘中医馆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龙南市临塘中心卫生院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龙南市杨村中医馆</w:t>
            </w:r>
          </w:p>
        </w:tc>
        <w:tc>
          <w:tcPr>
            <w:tcW w:w="2628"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龙南市杨村中心卫生院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96" w:hRule="atLeast"/>
        </w:trPr>
        <w:tc>
          <w:tcPr>
            <w:tcW w:w="1065" w:type="dxa"/>
            <w:tcBorders>
              <w:top w:val="single" w:color="000000" w:sz="4" w:space="0"/>
              <w:left w:val="single" w:color="000000" w:sz="4" w:space="0"/>
              <w:bottom w:val="single" w:color="000000" w:sz="4" w:space="0"/>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796" w:type="dxa"/>
            <w:tcBorders>
              <w:top w:val="single" w:color="000000" w:sz="4" w:space="0"/>
              <w:left w:val="single" w:color="000000" w:sz="4" w:space="0"/>
              <w:bottom w:val="single" w:color="000000" w:sz="4" w:space="0"/>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龙南市东江中医馆</w:t>
            </w:r>
          </w:p>
        </w:tc>
        <w:tc>
          <w:tcPr>
            <w:tcW w:w="2628" w:type="dxa"/>
            <w:tcBorders>
              <w:top w:val="single" w:color="000000" w:sz="4" w:space="0"/>
              <w:left w:val="single" w:color="000000" w:sz="4" w:space="0"/>
              <w:bottom w:val="single" w:color="000000"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龙南市东江卫生院</w:t>
            </w:r>
          </w:p>
        </w:tc>
        <w:tc>
          <w:tcPr>
            <w:tcW w:w="1828" w:type="dxa"/>
            <w:tcBorders>
              <w:top w:val="single" w:color="auto"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十四五期间新建</w:t>
            </w:r>
          </w:p>
        </w:tc>
      </w:tr>
    </w:tbl>
    <w:p>
      <w:pPr>
        <w:keepNext w:val="0"/>
        <w:keepLines w:val="0"/>
        <w:pageBreakBefore w:val="0"/>
        <w:kinsoku/>
        <w:wordWrap/>
        <w:overflowPunct/>
        <w:topLinePunct w:val="0"/>
        <w:autoSpaceDE/>
        <w:autoSpaceDN/>
        <w:bidi w:val="0"/>
        <w:adjustRightInd/>
        <w:snapToGrid/>
        <w:ind w:firstLine="0" w:firstLineChars="0"/>
        <w:contextualSpacing/>
        <w:rPr>
          <w:rFonts w:hint="default" w:ascii="仿宋" w:hAnsi="仿宋"/>
          <w:sz w:val="32"/>
          <w:szCs w:val="32"/>
          <w:lang w:val="en-US" w:eastAsia="zh-CN"/>
        </w:rPr>
      </w:pPr>
    </w:p>
    <w:p>
      <w:pPr>
        <w:ind w:firstLine="482"/>
        <w:contextualSpacing/>
        <w:rPr>
          <w:rFonts w:hint="eastAsia" w:ascii="仿宋" w:hAnsi="仿宋" w:cs="Times New Roman"/>
          <w:sz w:val="32"/>
          <w:szCs w:val="32"/>
        </w:rPr>
      </w:pPr>
      <w:bookmarkStart w:id="18" w:name="bookmark22"/>
      <w:bookmarkEnd w:id="18"/>
      <w:r>
        <w:rPr>
          <w:rFonts w:hint="eastAsia" w:ascii="仿宋" w:hAnsi="仿宋" w:cs="Times New Roman"/>
          <w:sz w:val="32"/>
          <w:szCs w:val="32"/>
          <w:lang w:val="en-US" w:eastAsia="zh-CN"/>
        </w:rPr>
        <w:t>2、</w:t>
      </w:r>
      <w:r>
        <w:rPr>
          <w:rFonts w:hint="eastAsia" w:ascii="仿宋" w:hAnsi="仿宋" w:cs="Times New Roman"/>
          <w:sz w:val="32"/>
          <w:szCs w:val="32"/>
        </w:rPr>
        <w:t>全面提升中医医疗服务水平。实施中医临床优势培育工程，加强专科专病防治体系建设。建立中医药参与突发公共卫生事件应急网络和应急救治工作协调机制，提高中医药应急救治和重大传染病防治能力。推动建立融入中医药内容的社区健康管理模式，开展高危人群中医药健康干预。建立中医医院与基层医疗卫生机构、疾病预防控制机构分工合作的慢性病综合防治网络和工作机制，加快形成急慢分治的分级诊疗秩序。提升中医医疗机构管理与服务能力，完善中医医疗质量控制体系和评审评价体系，开展中医特色优势诊疗服务地方标准研制。</w:t>
      </w:r>
      <w:bookmarkStart w:id="19" w:name="bookmark23"/>
      <w:bookmarkEnd w:id="19"/>
    </w:p>
    <w:p>
      <w:pPr>
        <w:ind w:firstLine="640" w:firstLineChars="200"/>
        <w:rPr>
          <w:rFonts w:hint="eastAsia" w:ascii="宋体" w:hAnsi="宋体" w:cs="宋体"/>
          <w:sz w:val="32"/>
          <w:szCs w:val="32"/>
        </w:rPr>
      </w:pPr>
      <w:r>
        <w:rPr>
          <w:rFonts w:hint="eastAsia" w:ascii="宋体" w:hAnsi="宋体" w:cs="宋体"/>
          <w:sz w:val="32"/>
          <w:szCs w:val="32"/>
        </w:rPr>
        <w:t>3</w:t>
      </w:r>
      <w:r>
        <w:rPr>
          <w:rFonts w:hint="eastAsia" w:ascii="宋体" w:hAnsi="宋体" w:cs="宋体"/>
          <w:sz w:val="32"/>
          <w:szCs w:val="32"/>
          <w:lang w:eastAsia="zh-CN"/>
        </w:rPr>
        <w:t>、</w:t>
      </w:r>
      <w:r>
        <w:rPr>
          <w:rFonts w:hint="eastAsia" w:ascii="仿宋" w:hAnsi="仿宋" w:cs="Times New Roman"/>
          <w:sz w:val="32"/>
          <w:szCs w:val="32"/>
          <w:lang w:val="en-US" w:eastAsia="zh-CN"/>
        </w:rPr>
        <w:t>促进中西医结合。运用现代科学技术，推进中西医资源整合、优势互补、协同创新。加快推进龙南市中西医结合医院建设，强化中西医临床协作，开展重大疑难疾病中西医联合攻关，形成独具特色的中西医结合诊疗方案，提高重大疑难疾病、急危重症的临床疗效。探索建立和完善中西医协作工作机制与模式，提升中西医结合服务能力。完善中西医结合人才培养政策措施，建立更加完善的西医学习中医制度，鼓励西医离职学习中医，加强高层次中西医结合人才培养。</w:t>
      </w:r>
    </w:p>
    <w:p>
      <w:pPr>
        <w:ind w:firstLine="482"/>
        <w:contextualSpacing/>
        <w:rPr>
          <w:rFonts w:hint="eastAsia" w:ascii="仿宋" w:hAnsi="仿宋" w:cs="Times New Roman"/>
          <w:sz w:val="32"/>
          <w:szCs w:val="32"/>
          <w:lang w:eastAsia="zh-CN"/>
        </w:rPr>
      </w:pPr>
      <w:r>
        <w:rPr>
          <w:rFonts w:hint="eastAsia" w:ascii="仿宋" w:hAnsi="仿宋" w:cs="Times New Roman"/>
          <w:sz w:val="32"/>
          <w:szCs w:val="32"/>
          <w:lang w:val="en-US" w:eastAsia="zh-CN"/>
        </w:rPr>
        <w:t>4、加强人才队伍建设。采取</w:t>
      </w:r>
      <w:r>
        <w:rPr>
          <w:rFonts w:hint="eastAsia" w:ascii="仿宋" w:hAnsi="仿宋" w:cs="Times New Roman"/>
          <w:sz w:val="32"/>
          <w:szCs w:val="32"/>
          <w:lang w:eastAsia="zh-CN"/>
        </w:rPr>
        <w:t>引进和培养方式优化人才队伍，采取送出去、请进来方式加强人才培养，</w:t>
      </w:r>
      <w:r>
        <w:rPr>
          <w:rFonts w:hint="eastAsia" w:ascii="仿宋" w:hAnsi="仿宋" w:cs="Times New Roman"/>
          <w:sz w:val="32"/>
          <w:szCs w:val="32"/>
          <w:lang w:val="en-US" w:eastAsia="zh-CN"/>
        </w:rPr>
        <w:t>加强</w:t>
      </w:r>
      <w:r>
        <w:rPr>
          <w:rFonts w:hint="eastAsia" w:ascii="仿宋" w:hAnsi="仿宋" w:cs="Times New Roman"/>
          <w:sz w:val="32"/>
          <w:szCs w:val="32"/>
          <w:lang w:eastAsia="zh-CN"/>
        </w:rPr>
        <w:t>与赣南医学院第一附属医院、广州南方医院、广州</w:t>
      </w:r>
      <w:r>
        <w:rPr>
          <w:rFonts w:hint="eastAsia" w:ascii="仿宋" w:hAnsi="仿宋" w:cs="Times New Roman"/>
          <w:sz w:val="32"/>
          <w:szCs w:val="32"/>
          <w:highlight w:val="none"/>
          <w:lang w:val="en-US" w:eastAsia="zh-CN"/>
        </w:rPr>
        <w:t>第</w:t>
      </w:r>
      <w:r>
        <w:rPr>
          <w:rFonts w:hint="eastAsia" w:ascii="仿宋" w:hAnsi="仿宋" w:cs="Times New Roman"/>
          <w:sz w:val="32"/>
          <w:szCs w:val="32"/>
          <w:highlight w:val="none"/>
          <w:lang w:eastAsia="zh-CN"/>
        </w:rPr>
        <w:t>十</w:t>
      </w:r>
      <w:r>
        <w:rPr>
          <w:rFonts w:hint="eastAsia" w:ascii="仿宋" w:hAnsi="仿宋" w:cs="Times New Roman"/>
          <w:sz w:val="32"/>
          <w:szCs w:val="32"/>
          <w:lang w:eastAsia="zh-CN"/>
        </w:rPr>
        <w:t>二医院、广东省中医院等协议</w:t>
      </w:r>
      <w:r>
        <w:rPr>
          <w:rFonts w:hint="eastAsia" w:ascii="仿宋" w:hAnsi="仿宋" w:cs="Times New Roman"/>
          <w:sz w:val="32"/>
          <w:szCs w:val="32"/>
          <w:lang w:val="en-US" w:eastAsia="zh-CN"/>
        </w:rPr>
        <w:t>单位人才交流</w:t>
      </w:r>
      <w:r>
        <w:rPr>
          <w:rFonts w:hint="eastAsia" w:ascii="仿宋" w:hAnsi="仿宋" w:cs="Times New Roman"/>
          <w:sz w:val="32"/>
          <w:szCs w:val="32"/>
          <w:lang w:eastAsia="zh-CN"/>
        </w:rPr>
        <w:t>，</w:t>
      </w:r>
      <w:r>
        <w:rPr>
          <w:rFonts w:hint="eastAsia" w:ascii="仿宋" w:hAnsi="仿宋" w:cs="Times New Roman"/>
          <w:sz w:val="32"/>
          <w:szCs w:val="32"/>
          <w:lang w:val="en-US" w:eastAsia="zh-CN"/>
        </w:rPr>
        <w:t>鼓励</w:t>
      </w:r>
      <w:r>
        <w:rPr>
          <w:rFonts w:hint="eastAsia" w:ascii="仿宋" w:hAnsi="仿宋" w:cs="Times New Roman"/>
          <w:sz w:val="32"/>
          <w:szCs w:val="32"/>
          <w:lang w:eastAsia="zh-CN"/>
        </w:rPr>
        <w:t>骨干人员前往进行</w:t>
      </w:r>
      <w:r>
        <w:rPr>
          <w:rFonts w:hint="eastAsia" w:ascii="仿宋" w:hAnsi="仿宋" w:cs="Times New Roman"/>
          <w:sz w:val="32"/>
          <w:szCs w:val="32"/>
          <w:lang w:val="en-US" w:eastAsia="zh-CN"/>
        </w:rPr>
        <w:t>专业</w:t>
      </w:r>
      <w:r>
        <w:rPr>
          <w:rFonts w:hint="eastAsia" w:ascii="仿宋" w:hAnsi="仿宋" w:cs="Times New Roman"/>
          <w:sz w:val="32"/>
          <w:szCs w:val="32"/>
          <w:lang w:eastAsia="zh-CN"/>
        </w:rPr>
        <w:t>培训，加大教学科研力度</w:t>
      </w:r>
      <w:r>
        <w:rPr>
          <w:rFonts w:hint="eastAsia" w:ascii="仿宋" w:hAnsi="仿宋" w:cs="Times New Roman"/>
          <w:sz w:val="32"/>
          <w:szCs w:val="32"/>
          <w:lang w:val="en-US" w:eastAsia="zh-CN"/>
        </w:rPr>
        <w:t>,</w:t>
      </w:r>
      <w:r>
        <w:rPr>
          <w:rFonts w:hint="eastAsia" w:ascii="仿宋" w:hAnsi="仿宋" w:cs="Times New Roman"/>
          <w:sz w:val="32"/>
          <w:szCs w:val="32"/>
          <w:lang w:eastAsia="zh-CN"/>
        </w:rPr>
        <w:t>促进</w:t>
      </w:r>
      <w:r>
        <w:rPr>
          <w:rFonts w:hint="eastAsia" w:ascii="仿宋" w:hAnsi="仿宋" w:cs="Times New Roman"/>
          <w:sz w:val="32"/>
          <w:szCs w:val="32"/>
          <w:lang w:val="en-US" w:eastAsia="zh-CN"/>
        </w:rPr>
        <w:t>中医</w:t>
      </w:r>
      <w:r>
        <w:rPr>
          <w:rFonts w:hint="eastAsia" w:ascii="仿宋" w:hAnsi="仿宋" w:cs="Times New Roman"/>
          <w:sz w:val="32"/>
          <w:szCs w:val="32"/>
          <w:lang w:eastAsia="zh-CN"/>
        </w:rPr>
        <w:t>持续发展。加强“三基”、“三严”培训，不断提高医护人员的理论及技术水平。聘请</w:t>
      </w:r>
      <w:r>
        <w:rPr>
          <w:rFonts w:hint="eastAsia" w:ascii="仿宋" w:hAnsi="仿宋" w:cs="Times New Roman"/>
          <w:sz w:val="32"/>
          <w:szCs w:val="32"/>
          <w:lang w:val="en-US" w:eastAsia="zh-CN"/>
        </w:rPr>
        <w:t>国内知名中医专家</w:t>
      </w:r>
      <w:r>
        <w:rPr>
          <w:rFonts w:hint="eastAsia" w:ascii="仿宋" w:hAnsi="仿宋" w:cs="Times New Roman"/>
          <w:sz w:val="32"/>
          <w:szCs w:val="32"/>
          <w:lang w:eastAsia="zh-CN"/>
        </w:rPr>
        <w:t>定期到</w:t>
      </w:r>
      <w:r>
        <w:rPr>
          <w:rFonts w:hint="eastAsia" w:ascii="仿宋" w:hAnsi="仿宋" w:cs="Times New Roman"/>
          <w:sz w:val="32"/>
          <w:szCs w:val="32"/>
          <w:lang w:val="en-US" w:eastAsia="zh-CN"/>
        </w:rPr>
        <w:t>市中</w:t>
      </w:r>
      <w:r>
        <w:rPr>
          <w:rFonts w:hint="eastAsia" w:ascii="仿宋" w:hAnsi="仿宋" w:cs="Times New Roman"/>
          <w:sz w:val="32"/>
          <w:szCs w:val="32"/>
          <w:lang w:eastAsia="zh-CN"/>
        </w:rPr>
        <w:t>医院、</w:t>
      </w:r>
      <w:r>
        <w:rPr>
          <w:rFonts w:hint="eastAsia" w:ascii="仿宋" w:hAnsi="仿宋" w:cs="Times New Roman"/>
          <w:sz w:val="32"/>
          <w:szCs w:val="32"/>
          <w:lang w:val="en-US" w:eastAsia="zh-CN"/>
        </w:rPr>
        <w:t>市第一人民医院</w:t>
      </w:r>
      <w:r>
        <w:rPr>
          <w:rFonts w:hint="eastAsia" w:ascii="仿宋" w:hAnsi="仿宋" w:cs="Times New Roman"/>
          <w:sz w:val="32"/>
          <w:szCs w:val="32"/>
          <w:lang w:eastAsia="zh-CN"/>
        </w:rPr>
        <w:t>坐诊，吸引周边区</w:t>
      </w:r>
      <w:r>
        <w:rPr>
          <w:rFonts w:hint="eastAsia" w:ascii="仿宋" w:hAnsi="仿宋" w:cs="Times New Roman"/>
          <w:sz w:val="32"/>
          <w:szCs w:val="32"/>
          <w:lang w:val="en-US" w:eastAsia="zh-CN"/>
        </w:rPr>
        <w:t>市</w:t>
      </w:r>
      <w:r>
        <w:rPr>
          <w:rFonts w:hint="eastAsia" w:ascii="仿宋" w:hAnsi="仿宋" w:cs="Times New Roman"/>
          <w:sz w:val="32"/>
          <w:szCs w:val="32"/>
          <w:lang w:eastAsia="zh-CN"/>
        </w:rPr>
        <w:t>患者慕名前来，提高了医院中医</w:t>
      </w:r>
      <w:r>
        <w:rPr>
          <w:rFonts w:hint="eastAsia" w:ascii="仿宋" w:hAnsi="仿宋" w:cs="Times New Roman"/>
          <w:sz w:val="32"/>
          <w:szCs w:val="32"/>
        </w:rPr>
        <w:t>诊疗水平，打响了中医特色诊疗</w:t>
      </w:r>
      <w:r>
        <w:rPr>
          <w:rFonts w:hint="eastAsia" w:ascii="仿宋" w:hAnsi="仿宋" w:cs="Times New Roman"/>
          <w:sz w:val="32"/>
          <w:szCs w:val="32"/>
          <w:lang w:eastAsia="zh-CN"/>
        </w:rPr>
        <w:t>名片。医院还积极开展名中医和骨干医师评选工作，打造了一批市内知名专家。</w:t>
      </w:r>
    </w:p>
    <w:p>
      <w:pPr>
        <w:ind w:firstLine="482"/>
        <w:contextualSpacing/>
        <w:rPr>
          <w:rFonts w:hint="eastAsia" w:ascii="仿宋" w:hAnsi="仿宋" w:cs="Times New Roman"/>
          <w:sz w:val="32"/>
          <w:szCs w:val="32"/>
          <w:lang w:eastAsia="zh-CN"/>
        </w:rPr>
      </w:pPr>
      <w:r>
        <w:rPr>
          <w:rFonts w:hint="eastAsia" w:ascii="仿宋" w:hAnsi="仿宋" w:cs="Times New Roman"/>
          <w:sz w:val="32"/>
          <w:szCs w:val="32"/>
          <w:lang w:eastAsia="zh-CN"/>
        </w:rPr>
        <w:t>推动中医医院建立名老中医药专家工作室，开展名老中医药专家带徒活动，挖掘整理名老中医药专家的学术思想和独特的诊疗方法，并做好传承和发展。</w:t>
      </w:r>
    </w:p>
    <w:p>
      <w:pPr>
        <w:ind w:firstLine="640" w:firstLineChars="200"/>
        <w:rPr>
          <w:rFonts w:hint="default" w:ascii="仿宋" w:hAnsi="仿宋" w:cs="Times New Roman"/>
          <w:sz w:val="32"/>
          <w:szCs w:val="32"/>
          <w:lang w:val="en-US" w:eastAsia="zh-CN"/>
        </w:rPr>
      </w:pPr>
      <w:r>
        <w:rPr>
          <w:rFonts w:hint="eastAsia" w:ascii="仿宋" w:hAnsi="仿宋" w:cs="Times New Roman"/>
          <w:sz w:val="32"/>
          <w:szCs w:val="32"/>
          <w:lang w:val="en-US" w:eastAsia="zh-CN"/>
        </w:rPr>
        <w:t>5、</w:t>
      </w:r>
      <w:r>
        <w:rPr>
          <w:rFonts w:hint="eastAsia" w:ascii="宋体" w:hAnsi="宋体" w:cs="宋体"/>
          <w:sz w:val="32"/>
          <w:szCs w:val="32"/>
        </w:rPr>
        <w:t>推动“互联网＋”中医医疗。</w:t>
      </w:r>
      <w:r>
        <w:rPr>
          <w:rFonts w:hint="eastAsia" w:ascii="宋体" w:hAnsi="宋体" w:cs="宋体"/>
          <w:sz w:val="32"/>
          <w:szCs w:val="32"/>
          <w:lang w:val="en-US" w:eastAsia="zh-CN"/>
        </w:rPr>
        <w:t>积极引进</w:t>
      </w:r>
      <w:r>
        <w:rPr>
          <w:rFonts w:hint="eastAsia" w:ascii="宋体" w:hAnsi="宋体" w:cs="宋体"/>
          <w:sz w:val="32"/>
          <w:szCs w:val="32"/>
        </w:rPr>
        <w:t>中医远程医疗、移动医疗、智慧医疗等新型医疗服务模式。构建集医学影像、检验报告等健康档案于一体的医疗信息共享服务体系，逐步建立跨医院的中医医疗数据共享交换标准体系。探索互联网延伸医嘱、电子处方等网络中医医疗服务应用。</w:t>
      </w:r>
      <w:r>
        <w:rPr>
          <w:rFonts w:hint="eastAsia" w:ascii="宋体" w:hAnsi="宋体" w:cs="宋体"/>
          <w:sz w:val="32"/>
          <w:szCs w:val="32"/>
          <w:lang w:val="en-US" w:eastAsia="zh-CN"/>
        </w:rPr>
        <w:t>依托龙南市作为</w:t>
      </w:r>
      <w:r>
        <w:rPr>
          <w:rFonts w:hint="eastAsia" w:ascii="宋体" w:hAnsi="宋体" w:cs="宋体"/>
          <w:sz w:val="32"/>
          <w:szCs w:val="32"/>
        </w:rPr>
        <w:t>全省首个县级城区5G全覆盖</w:t>
      </w:r>
      <w:r>
        <w:rPr>
          <w:rFonts w:hint="eastAsia" w:ascii="宋体" w:hAnsi="宋体" w:cs="宋体"/>
          <w:sz w:val="32"/>
          <w:szCs w:val="32"/>
          <w:lang w:val="en-US" w:eastAsia="zh-CN"/>
        </w:rPr>
        <w:t>县，</w:t>
      </w:r>
      <w:r>
        <w:rPr>
          <w:rFonts w:hint="eastAsia" w:ascii="宋体" w:hAnsi="宋体" w:cs="宋体"/>
          <w:sz w:val="32"/>
          <w:szCs w:val="32"/>
        </w:rPr>
        <w:t>利用</w:t>
      </w:r>
      <w:r>
        <w:rPr>
          <w:rFonts w:hint="eastAsia" w:ascii="宋体" w:hAnsi="宋体" w:cs="宋体"/>
          <w:sz w:val="32"/>
          <w:szCs w:val="32"/>
          <w:lang w:val="en-US" w:eastAsia="zh-CN"/>
        </w:rPr>
        <w:t>5G等</w:t>
      </w:r>
      <w:r>
        <w:rPr>
          <w:rFonts w:hint="eastAsia" w:ascii="宋体" w:hAnsi="宋体" w:cs="宋体"/>
          <w:sz w:val="32"/>
          <w:szCs w:val="32"/>
        </w:rPr>
        <w:t>移动互联网等信息技术提供在线预约诊疗、候诊提醒、划价缴费、诊疗报告查询、药品配送等便捷服务。</w:t>
      </w:r>
    </w:p>
    <w:p>
      <w:pPr>
        <w:pStyle w:val="4"/>
        <w:bidi w:val="0"/>
        <w:outlineLvl w:val="1"/>
        <w:rPr>
          <w:sz w:val="32"/>
          <w:szCs w:val="36"/>
        </w:rPr>
      </w:pPr>
      <w:bookmarkStart w:id="20" w:name="bookmark24"/>
      <w:bookmarkStart w:id="21" w:name="_Toc23673"/>
      <w:r>
        <w:rPr>
          <w:sz w:val="32"/>
          <w:szCs w:val="36"/>
        </w:rPr>
        <w:t>（</w:t>
      </w:r>
      <w:bookmarkEnd w:id="20"/>
      <w:r>
        <w:rPr>
          <w:sz w:val="32"/>
          <w:szCs w:val="36"/>
        </w:rPr>
        <w:t>二）大力发展中医药健康服务</w:t>
      </w:r>
      <w:bookmarkEnd w:id="21"/>
    </w:p>
    <w:p>
      <w:pPr>
        <w:ind w:firstLine="482"/>
        <w:contextualSpacing/>
        <w:rPr>
          <w:rFonts w:hint="eastAsia" w:ascii="仿宋" w:hAnsi="仿宋" w:cs="Times New Roman"/>
          <w:sz w:val="32"/>
          <w:szCs w:val="32"/>
        </w:rPr>
      </w:pPr>
      <w:bookmarkStart w:id="22" w:name="bookmark25"/>
      <w:bookmarkEnd w:id="22"/>
      <w:r>
        <w:rPr>
          <w:rFonts w:hint="eastAsia" w:ascii="仿宋" w:hAnsi="仿宋" w:cs="Times New Roman"/>
          <w:sz w:val="32"/>
          <w:szCs w:val="32"/>
          <w:lang w:val="en-US" w:eastAsia="zh-CN"/>
        </w:rPr>
        <w:t>1、</w:t>
      </w:r>
      <w:r>
        <w:rPr>
          <w:rFonts w:hint="eastAsia" w:ascii="仿宋" w:hAnsi="仿宋" w:cs="Times New Roman"/>
          <w:sz w:val="32"/>
          <w:szCs w:val="32"/>
        </w:rPr>
        <w:t>发展中医养生保健服务。支持社会力量举办中医养生保健机构，培育一批中医养生保健联盟、集团或连锁机构，打造一批中医养生保健品牌。实施中医“治未病</w:t>
      </w:r>
      <w:r>
        <w:rPr>
          <w:rFonts w:hint="eastAsia" w:ascii="仿宋" w:hAnsi="仿宋" w:cs="Times New Roman"/>
          <w:sz w:val="32"/>
          <w:szCs w:val="32"/>
          <w:lang w:val="zh-CN" w:eastAsia="zh-CN"/>
        </w:rPr>
        <w:t>”健康</w:t>
      </w:r>
      <w:r>
        <w:rPr>
          <w:rFonts w:hint="eastAsia" w:ascii="仿宋" w:hAnsi="仿宋" w:cs="Times New Roman"/>
          <w:sz w:val="32"/>
          <w:szCs w:val="32"/>
        </w:rPr>
        <w:t>工程，支持中医医疗机构设立“治未病</w:t>
      </w:r>
      <w:r>
        <w:rPr>
          <w:rFonts w:hint="eastAsia" w:ascii="仿宋" w:hAnsi="仿宋" w:cs="Times New Roman"/>
          <w:sz w:val="32"/>
          <w:szCs w:val="32"/>
          <w:lang w:val="zh-CN" w:eastAsia="zh-CN"/>
        </w:rPr>
        <w:t>”中心</w:t>
      </w:r>
      <w:r>
        <w:rPr>
          <w:rFonts w:hint="eastAsia" w:ascii="仿宋" w:hAnsi="仿宋" w:cs="Times New Roman"/>
          <w:sz w:val="32"/>
          <w:szCs w:val="32"/>
        </w:rPr>
        <w:t>（科室），为群众提供中医健康咨询评估、干预调理、随访管理等治未病服务。鼓励中医医疗机构、养生保健机构走进机关、学校、企业、社区、乡村和家庭，推广普及中医养生保健知识和易于掌握的理疗、推拿等中医养生保健技术与方法。积极拓展中医养生保健服务领域，促进中医养生与养老、旅游、互联网、健身休闲、食品的融合，研发一批具有市场潜力的中医养生保健（服务）产品。实施中医养生保健规范化建设工程，加快制定中医养生保健服务规范和标准。</w:t>
      </w:r>
      <w:bookmarkStart w:id="23" w:name="bookmark26"/>
      <w:bookmarkEnd w:id="23"/>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2、</w:t>
      </w:r>
      <w:r>
        <w:rPr>
          <w:rFonts w:hint="eastAsia" w:ascii="仿宋" w:hAnsi="仿宋" w:cs="Times New Roman"/>
          <w:sz w:val="32"/>
          <w:szCs w:val="32"/>
        </w:rPr>
        <w:t>发展中医药健康养老服务。推动中医药与养老融合发展，促进中医医疗资源进入养老机构、社区和居民家庭。支持养老机构与中医医疗机构合作，建立快速就诊绿色通道，鼓励中医医疗机构面向老年人群开展上门诊视、健康查体、保健咨询等服务。支持中医医院老年病科建设，鼓励中医医院举办养老院或医养一体的中医康复机构，积极推进</w:t>
      </w:r>
      <w:r>
        <w:rPr>
          <w:rFonts w:hint="eastAsia" w:ascii="仿宋" w:hAnsi="仿宋" w:cs="Times New Roman"/>
          <w:sz w:val="32"/>
          <w:szCs w:val="32"/>
          <w:lang w:val="en-US" w:eastAsia="zh-CN"/>
        </w:rPr>
        <w:t>龙南市</w:t>
      </w:r>
      <w:r>
        <w:rPr>
          <w:rFonts w:hint="eastAsia" w:ascii="仿宋" w:hAnsi="仿宋" w:cs="Times New Roman"/>
          <w:sz w:val="32"/>
          <w:szCs w:val="32"/>
        </w:rPr>
        <w:t>中医医院举办养老院试点工作。鼓励社会力量举办中医药特色医养结合机构。积极探索适宜的中医药健康养老模式，推动互联网</w:t>
      </w:r>
      <w:r>
        <w:rPr>
          <w:rFonts w:hint="eastAsia" w:ascii="仿宋" w:hAnsi="仿宋" w:cs="Times New Roman"/>
          <w:sz w:val="32"/>
          <w:szCs w:val="32"/>
          <w:lang w:val="zh-CN" w:eastAsia="zh-CN"/>
        </w:rPr>
        <w:t>+</w:t>
      </w:r>
      <w:r>
        <w:rPr>
          <w:rFonts w:hint="eastAsia" w:ascii="仿宋" w:hAnsi="仿宋" w:cs="Times New Roman"/>
          <w:sz w:val="32"/>
          <w:szCs w:val="32"/>
        </w:rPr>
        <w:t>健康养老、智慧养老等模式的发展。规范中医药健康养老适宜技术的遴选与服务流程，建立健全老年病的诊疗路径管理制度。</w:t>
      </w:r>
      <w:bookmarkStart w:id="24" w:name="bookmark27"/>
      <w:bookmarkEnd w:id="24"/>
    </w:p>
    <w:p>
      <w:pPr>
        <w:ind w:firstLine="482"/>
        <w:contextualSpacing/>
        <w:rPr>
          <w:rFonts w:hint="eastAsia" w:ascii="仿宋" w:hAnsi="仿宋" w:cs="Times New Roman"/>
          <w:sz w:val="32"/>
          <w:szCs w:val="32"/>
          <w:lang w:eastAsia="zh-CN"/>
        </w:rPr>
      </w:pPr>
      <w:r>
        <w:rPr>
          <w:rFonts w:hint="eastAsia" w:ascii="仿宋" w:hAnsi="仿宋" w:cs="Times New Roman"/>
          <w:sz w:val="32"/>
          <w:szCs w:val="32"/>
          <w:lang w:val="en-US" w:eastAsia="zh-CN"/>
        </w:rPr>
        <w:t>3、</w:t>
      </w:r>
      <w:r>
        <w:rPr>
          <w:rFonts w:hint="eastAsia" w:ascii="仿宋" w:hAnsi="仿宋" w:cs="Times New Roman"/>
          <w:sz w:val="32"/>
          <w:szCs w:val="32"/>
        </w:rPr>
        <w:t>发展中医药健康旅游服务。</w:t>
      </w:r>
      <w:r>
        <w:rPr>
          <w:rFonts w:hint="eastAsia" w:ascii="宋体" w:hAnsi="宋体" w:cs="宋体"/>
          <w:sz w:val="32"/>
          <w:szCs w:val="32"/>
        </w:rPr>
        <w:t>推动中医药健康服务与旅游产业有机融合，发展以中医药文化传播和体验为主题，融中医疗养、康复、养生、文化传播、商务会展、中药材科考与旅游于一体的中医药健康旅游。</w:t>
      </w:r>
      <w:r>
        <w:rPr>
          <w:rFonts w:hint="eastAsia" w:ascii="仿宋" w:hAnsi="仿宋" w:cs="Times New Roman"/>
          <w:sz w:val="32"/>
          <w:szCs w:val="32"/>
        </w:rPr>
        <w:t>依托</w:t>
      </w:r>
      <w:r>
        <w:rPr>
          <w:rFonts w:hint="eastAsia" w:ascii="仿宋" w:hAnsi="仿宋" w:cs="Times New Roman"/>
          <w:sz w:val="32"/>
          <w:szCs w:val="32"/>
          <w:lang w:val="en-US" w:eastAsia="zh-CN"/>
        </w:rPr>
        <w:t>龙南市丰富的旅游资源，</w:t>
      </w:r>
      <w:r>
        <w:rPr>
          <w:rFonts w:hint="eastAsia" w:ascii="仿宋" w:hAnsi="仿宋" w:cs="Times New Roman"/>
          <w:sz w:val="32"/>
          <w:szCs w:val="32"/>
        </w:rPr>
        <w:t>打造</w:t>
      </w:r>
      <w:r>
        <w:rPr>
          <w:rFonts w:hint="eastAsia" w:ascii="仿宋" w:hAnsi="仿宋" w:cs="Times New Roman"/>
          <w:sz w:val="32"/>
          <w:szCs w:val="32"/>
          <w:lang w:val="en-US" w:eastAsia="zh-CN"/>
        </w:rPr>
        <w:t>虔心小镇、九连山</w:t>
      </w:r>
      <w:r>
        <w:rPr>
          <w:rFonts w:hint="eastAsia" w:ascii="仿宋" w:hAnsi="仿宋" w:cs="Times New Roman"/>
          <w:sz w:val="32"/>
          <w:szCs w:val="32"/>
        </w:rPr>
        <w:t>具有</w:t>
      </w:r>
      <w:r>
        <w:rPr>
          <w:rFonts w:hint="eastAsia" w:ascii="仿宋" w:hAnsi="仿宋" w:cs="Times New Roman"/>
          <w:sz w:val="32"/>
          <w:szCs w:val="32"/>
          <w:lang w:val="en-US" w:eastAsia="zh-CN"/>
        </w:rPr>
        <w:t>龙南</w:t>
      </w:r>
      <w:r>
        <w:rPr>
          <w:rFonts w:hint="eastAsia" w:ascii="仿宋" w:hAnsi="仿宋" w:cs="Times New Roman"/>
          <w:sz w:val="32"/>
          <w:szCs w:val="32"/>
        </w:rPr>
        <w:t>特色的中医药健康旅游示范区（基地）。推动中医药健康服务与旅游资源有机结合，重点打造医、养、调、游相结合的医疗保健游、养生康复游、休闲调理游、文化体验游、康体运动游等中医药健康旅游发展模式。鼓励各景区积极推广五禽戏、八段锦、太极拳等中医药健康旅游体验项目</w:t>
      </w:r>
      <w:r>
        <w:rPr>
          <w:rFonts w:hint="eastAsia" w:ascii="仿宋" w:hAnsi="仿宋" w:cs="Times New Roman"/>
          <w:sz w:val="32"/>
          <w:szCs w:val="32"/>
          <w:lang w:eastAsia="zh-CN"/>
        </w:rPr>
        <w:t>。</w:t>
      </w:r>
      <w:r>
        <w:rPr>
          <w:rFonts w:hint="eastAsia" w:ascii="仿宋" w:hAnsi="仿宋" w:cs="Times New Roman"/>
          <w:sz w:val="32"/>
          <w:szCs w:val="32"/>
        </w:rPr>
        <w:t>重点开发</w:t>
      </w:r>
      <w:r>
        <w:rPr>
          <w:rFonts w:hint="eastAsia" w:ascii="仿宋" w:hAnsi="仿宋" w:cs="Times New Roman"/>
          <w:sz w:val="32"/>
          <w:szCs w:val="32"/>
          <w:lang w:val="en-US" w:eastAsia="zh-CN"/>
        </w:rPr>
        <w:t>龙南</w:t>
      </w:r>
      <w:r>
        <w:rPr>
          <w:rFonts w:hint="eastAsia" w:ascii="仿宋" w:hAnsi="仿宋" w:cs="Times New Roman"/>
          <w:sz w:val="32"/>
          <w:szCs w:val="32"/>
        </w:rPr>
        <w:t>温泉养生、中医药养生、生理美容养生、游乐养生、膳食养生、森林浴养生、盐浴养生、音乐养生等特色中医药健康旅游产品</w:t>
      </w:r>
      <w:r>
        <w:rPr>
          <w:rFonts w:hint="eastAsia" w:ascii="仿宋" w:hAnsi="仿宋" w:cs="Times New Roman"/>
          <w:sz w:val="32"/>
          <w:szCs w:val="32"/>
          <w:lang w:eastAsia="zh-CN"/>
        </w:rPr>
        <w:t>，</w:t>
      </w:r>
      <w:r>
        <w:rPr>
          <w:rFonts w:hint="eastAsia" w:ascii="仿宋" w:hAnsi="仿宋" w:cs="Times New Roman"/>
          <w:sz w:val="32"/>
          <w:szCs w:val="32"/>
        </w:rPr>
        <w:t>开发一批药囊、药包、药茶、药酒等中医药特色旅游商品。规范中医药健康旅游管理，不断提高从业人员职业道德素养和服务能力</w:t>
      </w:r>
      <w:bookmarkStart w:id="25" w:name="bookmark28"/>
      <w:bookmarkEnd w:id="25"/>
      <w:r>
        <w:rPr>
          <w:rFonts w:hint="eastAsia" w:ascii="仿宋" w:hAnsi="仿宋" w:cs="Times New Roman"/>
          <w:sz w:val="32"/>
          <w:szCs w:val="32"/>
          <w:lang w:eastAsia="zh-CN"/>
        </w:rPr>
        <w:t>。</w:t>
      </w:r>
    </w:p>
    <w:p>
      <w:pPr>
        <w:ind w:firstLine="482"/>
        <w:contextualSpacing/>
        <w:rPr>
          <w:rFonts w:hint="eastAsia" w:ascii="宋体" w:hAnsi="宋体" w:eastAsia="仿宋" w:cs="宋体"/>
          <w:sz w:val="32"/>
          <w:szCs w:val="32"/>
          <w:lang w:eastAsia="zh-CN"/>
        </w:rPr>
      </w:pPr>
      <w:r>
        <w:rPr>
          <w:rFonts w:hint="eastAsia" w:ascii="仿宋" w:hAnsi="仿宋" w:cs="Times New Roman"/>
          <w:sz w:val="32"/>
          <w:szCs w:val="32"/>
          <w:lang w:val="en-US" w:eastAsia="zh-CN"/>
        </w:rPr>
        <w:t>4、</w:t>
      </w:r>
      <w:r>
        <w:rPr>
          <w:rFonts w:hint="eastAsia" w:ascii="仿宋" w:hAnsi="仿宋" w:cs="Times New Roman"/>
          <w:sz w:val="32"/>
          <w:szCs w:val="32"/>
        </w:rPr>
        <w:t>发展中医药特色健康管理服务。制订</w:t>
      </w:r>
      <w:r>
        <w:rPr>
          <w:rFonts w:hint="eastAsia" w:ascii="仿宋" w:hAnsi="仿宋" w:cs="Times New Roman"/>
          <w:sz w:val="32"/>
          <w:szCs w:val="32"/>
          <w:lang w:val="en-US" w:eastAsia="zh-CN"/>
        </w:rPr>
        <w:t>龙南市</w:t>
      </w:r>
      <w:r>
        <w:rPr>
          <w:rFonts w:hint="eastAsia" w:ascii="仿宋" w:hAnsi="仿宋" w:cs="Times New Roman"/>
          <w:sz w:val="32"/>
          <w:szCs w:val="32"/>
        </w:rPr>
        <w:t>中医药健康管理服务标准，构建公共服务平台，创新差异化的健康管理服务新模式,开展中医体质辨识、健康咨询、健康体检、健康评估等服务，开发具有中医药特色的疾病预防、健康维护、慢性病管理等商业健康保险产品。</w:t>
      </w:r>
      <w:r>
        <w:rPr>
          <w:rFonts w:hint="eastAsia" w:ascii="宋体" w:hAnsi="宋体" w:cs="宋体"/>
          <w:sz w:val="32"/>
          <w:szCs w:val="32"/>
        </w:rPr>
        <w:t>鼓励中医医疗机构、养生保健机构走进机关、学校、企业、社区、乡村和家庭，推广普及中医养生保健知识和易于掌握的理疗、推拿等中医养生保健技术与方法</w:t>
      </w:r>
      <w:r>
        <w:rPr>
          <w:rFonts w:hint="eastAsia" w:ascii="宋体" w:hAnsi="宋体" w:cs="宋体"/>
          <w:sz w:val="32"/>
          <w:szCs w:val="32"/>
          <w:lang w:eastAsia="zh-CN"/>
        </w:rPr>
        <w:t>。</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5、</w:t>
      </w:r>
      <w:r>
        <w:rPr>
          <w:rFonts w:hint="eastAsia" w:ascii="仿宋" w:hAnsi="仿宋" w:cs="Times New Roman"/>
          <w:sz w:val="32"/>
          <w:szCs w:val="32"/>
        </w:rPr>
        <w:t>加强康复科建设，</w:t>
      </w:r>
      <w:r>
        <w:rPr>
          <w:rFonts w:hint="eastAsia" w:ascii="仿宋" w:hAnsi="仿宋" w:cs="Times New Roman"/>
          <w:sz w:val="32"/>
          <w:szCs w:val="32"/>
          <w:lang w:val="en-US" w:eastAsia="zh-CN"/>
        </w:rPr>
        <w:t>全市</w:t>
      </w:r>
      <w:r>
        <w:rPr>
          <w:rFonts w:hint="eastAsia" w:ascii="仿宋" w:hAnsi="仿宋" w:cs="Times New Roman"/>
          <w:sz w:val="32"/>
          <w:szCs w:val="32"/>
        </w:rPr>
        <w:t>二级及二级以上中医院应设置康复科、老年病科，提升康复医学和老年病的诊治水平。鼓励中医院创建</w:t>
      </w:r>
      <w:r>
        <w:rPr>
          <w:rFonts w:hint="eastAsia" w:ascii="仿宋" w:hAnsi="仿宋" w:cs="Times New Roman"/>
          <w:sz w:val="32"/>
          <w:szCs w:val="32"/>
          <w:lang w:val="en-US" w:eastAsia="zh-CN"/>
        </w:rPr>
        <w:t>市</w:t>
      </w:r>
      <w:r>
        <w:rPr>
          <w:rFonts w:hint="eastAsia" w:ascii="仿宋" w:hAnsi="仿宋" w:cs="Times New Roman"/>
          <w:sz w:val="32"/>
          <w:szCs w:val="32"/>
        </w:rPr>
        <w:t>级中医康复中心，开展中医康复方案和技术规范研究，重点针对心脑血管病、糖尿病等慢性病，优化中医康复技术和方案，开展临床规范化研究并推广应用。</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6、</w:t>
      </w:r>
      <w:r>
        <w:rPr>
          <w:rFonts w:hint="eastAsia" w:ascii="仿宋" w:hAnsi="仿宋" w:cs="Times New Roman"/>
          <w:sz w:val="32"/>
          <w:szCs w:val="32"/>
        </w:rPr>
        <w:t>推进中医治未病健康工程。加强中医医院治未病科室（中心）建设，创新服务模式，将治未病服务拓展至医院其他临床科室，逐步融入疾病诊疗全过程。鼓励</w:t>
      </w:r>
      <w:r>
        <w:rPr>
          <w:rFonts w:hint="eastAsia" w:ascii="仿宋" w:hAnsi="仿宋" w:cs="Times New Roman"/>
          <w:sz w:val="32"/>
          <w:szCs w:val="32"/>
          <w:lang w:val="en-US" w:eastAsia="zh-CN"/>
        </w:rPr>
        <w:t>第一人民医院、</w:t>
      </w:r>
      <w:r>
        <w:rPr>
          <w:rFonts w:hint="eastAsia" w:ascii="仿宋" w:hAnsi="仿宋" w:cs="Times New Roman"/>
          <w:sz w:val="32"/>
          <w:szCs w:val="32"/>
        </w:rPr>
        <w:t>中医院发挥示范指导作用，提供治未病服务技术支持与指导。鼓励推广普及中医养生保健技术和方法。</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7、</w:t>
      </w:r>
      <w:r>
        <w:rPr>
          <w:rFonts w:hint="eastAsia" w:ascii="仿宋" w:hAnsi="仿宋" w:cs="Times New Roman"/>
          <w:sz w:val="32"/>
          <w:szCs w:val="32"/>
        </w:rPr>
        <w:t>延伸中医药服务网络。推进</w:t>
      </w:r>
      <w:r>
        <w:rPr>
          <w:rFonts w:hint="eastAsia" w:ascii="仿宋" w:hAnsi="仿宋" w:cs="Times New Roman"/>
          <w:sz w:val="32"/>
          <w:szCs w:val="32"/>
          <w:lang w:eastAsia="zh-CN"/>
        </w:rPr>
        <w:t>市</w:t>
      </w:r>
      <w:r>
        <w:rPr>
          <w:rFonts w:hint="eastAsia" w:ascii="仿宋" w:hAnsi="仿宋" w:cs="Times New Roman"/>
          <w:sz w:val="32"/>
          <w:szCs w:val="32"/>
        </w:rPr>
        <w:t>级综合医院、妇幼保健院中医药服务能力建设。推动乡镇卫生院中医馆建设和中医药服务能力提升,做好中医馆健康信息平台建设。</w:t>
      </w:r>
    </w:p>
    <w:p>
      <w:pPr>
        <w:pStyle w:val="4"/>
        <w:bidi w:val="0"/>
        <w:outlineLvl w:val="1"/>
        <w:rPr>
          <w:sz w:val="32"/>
          <w:szCs w:val="36"/>
        </w:rPr>
      </w:pPr>
      <w:bookmarkStart w:id="26" w:name="bookmark29"/>
      <w:bookmarkStart w:id="27" w:name="_Toc14796"/>
      <w:r>
        <w:rPr>
          <w:sz w:val="32"/>
          <w:szCs w:val="36"/>
        </w:rPr>
        <w:t>（</w:t>
      </w:r>
      <w:bookmarkEnd w:id="26"/>
      <w:r>
        <w:rPr>
          <w:sz w:val="32"/>
          <w:szCs w:val="36"/>
        </w:rPr>
        <w:t>三）全面提升中药产业发展水平</w:t>
      </w:r>
      <w:bookmarkEnd w:id="27"/>
    </w:p>
    <w:p>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cs="Times New Roman"/>
          <w:sz w:val="32"/>
          <w:szCs w:val="32"/>
        </w:rPr>
      </w:pPr>
      <w:bookmarkStart w:id="28" w:name="bookmark30"/>
      <w:bookmarkEnd w:id="28"/>
      <w:r>
        <w:rPr>
          <w:rFonts w:hint="eastAsia" w:ascii="仿宋" w:hAnsi="仿宋" w:cs="Times New Roman"/>
          <w:sz w:val="32"/>
          <w:szCs w:val="32"/>
          <w:lang w:val="en-US" w:eastAsia="zh-CN"/>
        </w:rPr>
        <w:t>1、</w:t>
      </w:r>
      <w:r>
        <w:rPr>
          <w:rFonts w:hint="eastAsia" w:ascii="仿宋" w:hAnsi="仿宋" w:cs="Times New Roman"/>
          <w:sz w:val="32"/>
          <w:szCs w:val="32"/>
        </w:rPr>
        <w:t>提高中药材生产能力。按照省《中药资源普查工作的实施方案》的部署，充实</w:t>
      </w:r>
      <w:r>
        <w:rPr>
          <w:rFonts w:hint="eastAsia" w:ascii="仿宋" w:hAnsi="仿宋" w:cs="Times New Roman"/>
          <w:sz w:val="32"/>
          <w:szCs w:val="32"/>
          <w:lang w:eastAsia="zh-CN"/>
        </w:rPr>
        <w:t>龙南市</w:t>
      </w:r>
      <w:r>
        <w:rPr>
          <w:rFonts w:hint="eastAsia" w:ascii="仿宋" w:hAnsi="仿宋" w:cs="Times New Roman"/>
          <w:sz w:val="32"/>
          <w:szCs w:val="32"/>
        </w:rPr>
        <w:t>客家草药的药用品种，为</w:t>
      </w:r>
      <w:r>
        <w:rPr>
          <w:rFonts w:hint="eastAsia" w:ascii="仿宋" w:hAnsi="仿宋" w:cs="Times New Roman"/>
          <w:sz w:val="32"/>
          <w:szCs w:val="32"/>
          <w:lang w:eastAsia="zh-CN"/>
        </w:rPr>
        <w:t>龙南市</w:t>
      </w:r>
      <w:r>
        <w:rPr>
          <w:rFonts w:hint="eastAsia" w:ascii="仿宋" w:hAnsi="仿宋" w:cs="Times New Roman"/>
          <w:sz w:val="32"/>
          <w:szCs w:val="32"/>
        </w:rPr>
        <w:t>道地药材的保护和发展提供技术支撑。</w:t>
      </w:r>
      <w:r>
        <w:rPr>
          <w:rFonts w:hint="eastAsia" w:ascii="仿宋" w:hAnsi="仿宋" w:cs="Times New Roman"/>
          <w:sz w:val="32"/>
          <w:szCs w:val="32"/>
          <w:lang w:val="en-US" w:eastAsia="zh-CN"/>
        </w:rPr>
        <w:t>加快建设</w:t>
      </w:r>
      <w:r>
        <w:rPr>
          <w:rFonts w:hint="eastAsia" w:ascii="仿宋" w:hAnsi="仿宋" w:cs="Times New Roman"/>
          <w:sz w:val="32"/>
          <w:szCs w:val="32"/>
        </w:rPr>
        <w:t>赣南首个客家“百草园”，对珍稀中药材和道地药材进行保护与开发</w:t>
      </w:r>
      <w:r>
        <w:rPr>
          <w:rFonts w:hint="eastAsia" w:ascii="仿宋" w:hAnsi="仿宋" w:cs="Times New Roman"/>
          <w:sz w:val="32"/>
          <w:szCs w:val="32"/>
          <w:lang w:eastAsia="zh-CN"/>
        </w:rPr>
        <w:t>。</w:t>
      </w:r>
      <w:r>
        <w:rPr>
          <w:rFonts w:hint="eastAsia" w:ascii="仿宋" w:hAnsi="仿宋" w:cs="Times New Roman"/>
          <w:sz w:val="32"/>
          <w:szCs w:val="32"/>
          <w:lang w:val="en-US" w:eastAsia="zh-CN"/>
        </w:rPr>
        <w:t>扩大</w:t>
      </w:r>
      <w:r>
        <w:rPr>
          <w:rFonts w:hint="eastAsia" w:ascii="仿宋" w:hAnsi="仿宋" w:cs="Times New Roman"/>
          <w:sz w:val="32"/>
          <w:szCs w:val="32"/>
          <w:lang w:eastAsia="zh-CN"/>
        </w:rPr>
        <w:t>仿</w:t>
      </w:r>
      <w:r>
        <w:rPr>
          <w:rFonts w:hint="eastAsia" w:ascii="仿宋" w:hAnsi="仿宋" w:cs="Times New Roman"/>
          <w:sz w:val="32"/>
          <w:szCs w:val="32"/>
        </w:rPr>
        <w:t>野生</w:t>
      </w:r>
      <w:r>
        <w:rPr>
          <w:rFonts w:hint="eastAsia" w:ascii="仿宋" w:hAnsi="仿宋" w:cs="Times New Roman"/>
          <w:sz w:val="32"/>
          <w:szCs w:val="32"/>
          <w:lang w:eastAsia="zh-CN"/>
        </w:rPr>
        <w:t>种</w:t>
      </w:r>
      <w:r>
        <w:rPr>
          <w:rFonts w:hint="eastAsia" w:ascii="仿宋" w:hAnsi="仿宋" w:cs="Times New Roman"/>
          <w:sz w:val="32"/>
          <w:szCs w:val="32"/>
        </w:rPr>
        <w:t>植模式种植灵芝、石斛、金线莲、黄精等中草药</w:t>
      </w:r>
      <w:r>
        <w:rPr>
          <w:rFonts w:hint="eastAsia" w:ascii="仿宋" w:hAnsi="仿宋" w:cs="Times New Roman"/>
          <w:sz w:val="32"/>
          <w:szCs w:val="32"/>
          <w:lang w:val="en-US" w:eastAsia="zh-CN"/>
        </w:rPr>
        <w:t>种植面积</w:t>
      </w:r>
      <w:r>
        <w:rPr>
          <w:rFonts w:hint="eastAsia" w:ascii="仿宋" w:hAnsi="仿宋" w:cs="Times New Roman"/>
          <w:sz w:val="32"/>
          <w:szCs w:val="32"/>
        </w:rPr>
        <w:t>。实施野生中药材资源保护工程，完善中药材资源分级保护、野生中药材物种分级保护制度，建立濒危野生药用动植物保护区、野生中药材资源培育基地和濒危稀缺中药材种植养殖基地，加强珍稀濒危野生药用动植物保护、繁育研究，制定中药材种养、釆储技术标准，建立完善原产地标记制度。大力发展中药材种植养殖专业合作社和合作联社，提高赣产道地药材和优势大宗药材规模化供给能力。支持龙头企业在适宜地区建立大品种中成药原料药材基地，开展中药材种子、种苗地方标准研制。</w:t>
      </w:r>
      <w:bookmarkStart w:id="29" w:name="bookmark31"/>
      <w:bookmarkEnd w:id="29"/>
      <w:bookmarkStart w:id="30" w:name="bookmark33"/>
      <w:bookmarkEnd w:id="3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b/>
          <w:bCs/>
          <w:sz w:val="28"/>
          <w:szCs w:val="28"/>
        </w:rPr>
      </w:pPr>
      <w:r>
        <w:rPr>
          <w:rFonts w:hint="eastAsia" w:ascii="仿宋" w:hAnsi="仿宋" w:eastAsia="仿宋"/>
          <w:b/>
          <w:bCs/>
          <w:sz w:val="28"/>
          <w:szCs w:val="28"/>
        </w:rPr>
        <w:t xml:space="preserve">表1  </w:t>
      </w:r>
      <w:r>
        <w:rPr>
          <w:rFonts w:hint="eastAsia" w:ascii="仿宋" w:hAnsi="仿宋"/>
          <w:b/>
          <w:bCs/>
          <w:sz w:val="28"/>
          <w:szCs w:val="28"/>
          <w:lang w:eastAsia="zh-CN"/>
        </w:rPr>
        <w:t>龙南市</w:t>
      </w:r>
      <w:r>
        <w:rPr>
          <w:rFonts w:hint="eastAsia" w:ascii="仿宋" w:hAnsi="仿宋" w:eastAsia="仿宋"/>
          <w:b/>
          <w:bCs/>
          <w:sz w:val="28"/>
          <w:szCs w:val="28"/>
        </w:rPr>
        <w:t>中药材种植相关单位</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27"/>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序号</w:t>
            </w:r>
          </w:p>
        </w:tc>
        <w:tc>
          <w:tcPr>
            <w:tcW w:w="3827"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单位名称</w:t>
            </w:r>
          </w:p>
        </w:tc>
        <w:tc>
          <w:tcPr>
            <w:tcW w:w="373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1</w:t>
            </w:r>
          </w:p>
        </w:tc>
        <w:tc>
          <w:tcPr>
            <w:tcW w:w="3827"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虔心小镇</w:t>
            </w:r>
          </w:p>
        </w:tc>
        <w:tc>
          <w:tcPr>
            <w:tcW w:w="373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cstheme="minorBidi"/>
                <w:szCs w:val="21"/>
                <w:lang w:eastAsia="zh-CN"/>
              </w:rPr>
              <w:t>龙南市</w:t>
            </w:r>
            <w:r>
              <w:rPr>
                <w:rFonts w:hint="eastAsia" w:ascii="仿宋" w:hAnsi="仿宋" w:eastAsia="仿宋" w:cstheme="minorBidi"/>
                <w:szCs w:val="21"/>
              </w:rPr>
              <w:t>临塘乡东坑村虔心小镇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2</w:t>
            </w:r>
          </w:p>
        </w:tc>
        <w:tc>
          <w:tcPr>
            <w:tcW w:w="3827"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eastAsia="仿宋" w:cstheme="minorBidi"/>
                <w:szCs w:val="21"/>
              </w:rPr>
              <w:t>程龙润诚谷</w:t>
            </w:r>
          </w:p>
        </w:tc>
        <w:tc>
          <w:tcPr>
            <w:tcW w:w="373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theme="minorBidi"/>
                <w:szCs w:val="21"/>
              </w:rPr>
            </w:pPr>
            <w:r>
              <w:rPr>
                <w:rFonts w:hint="eastAsia" w:ascii="仿宋" w:hAnsi="仿宋" w:cstheme="minorBidi"/>
                <w:szCs w:val="21"/>
                <w:lang w:eastAsia="zh-CN"/>
              </w:rPr>
              <w:t>龙南市</w:t>
            </w:r>
            <w:r>
              <w:rPr>
                <w:rFonts w:hint="eastAsia" w:ascii="仿宋" w:hAnsi="仿宋" w:eastAsia="仿宋" w:cstheme="minorBidi"/>
                <w:szCs w:val="21"/>
              </w:rPr>
              <w:t>程龙镇安基山林中村</w:t>
            </w:r>
          </w:p>
        </w:tc>
      </w:tr>
    </w:tbl>
    <w:p>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default" w:ascii="仿宋" w:hAnsi="仿宋" w:eastAsia="仿宋" w:cs="Times New Roman"/>
          <w:sz w:val="32"/>
          <w:szCs w:val="32"/>
          <w:lang w:val="en-US" w:eastAsia="zh-CN"/>
        </w:rPr>
      </w:pPr>
      <w:bookmarkStart w:id="46" w:name="_GoBack"/>
      <w:bookmarkEnd w:id="46"/>
      <w:r>
        <w:rPr>
          <w:rFonts w:hint="eastAsia" w:ascii="仿宋" w:hAnsi="仿宋" w:cs="Times New Roman"/>
          <w:sz w:val="32"/>
          <w:szCs w:val="32"/>
        </w:rPr>
        <w:t>虔心小镇种植石斛200亩、黄精200亩、灵芝100亩、木耳100亩、红豆杉2000亩；程龙润诚谷种石斛200亩；另有散种吴茱萸约500亩，其中杨村约150亩、桃江约100亩、渡江约20亩、武当约100亩。</w:t>
      </w:r>
      <w:r>
        <w:rPr>
          <w:rFonts w:hint="eastAsia" w:ascii="仿宋" w:hAnsi="仿宋" w:cs="Times New Roman"/>
          <w:sz w:val="32"/>
          <w:szCs w:val="32"/>
          <w:lang w:val="en-US" w:eastAsia="zh-CN"/>
        </w:rPr>
        <w:t>需要不断扩大优势产品种植面积，增加艾草种植基地推动热敏灸发展。</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2、</w:t>
      </w:r>
      <w:r>
        <w:rPr>
          <w:rFonts w:hint="eastAsia" w:ascii="仿宋" w:hAnsi="仿宋" w:cs="Times New Roman"/>
          <w:sz w:val="32"/>
          <w:szCs w:val="32"/>
        </w:rPr>
        <w:t>大力推进中药绿色制药。</w:t>
      </w:r>
      <w:r>
        <w:rPr>
          <w:rFonts w:hint="eastAsia" w:ascii="仿宋" w:hAnsi="仿宋" w:cs="Times New Roman"/>
          <w:sz w:val="32"/>
          <w:szCs w:val="32"/>
          <w:lang w:val="en-US" w:eastAsia="zh-CN"/>
        </w:rPr>
        <w:t>推动</w:t>
      </w:r>
      <w:r>
        <w:rPr>
          <w:rFonts w:hint="eastAsia" w:ascii="仿宋" w:hAnsi="仿宋" w:cs="Times New Roman"/>
          <w:sz w:val="32"/>
          <w:szCs w:val="32"/>
        </w:rPr>
        <w:t>江西新灵倍康生物科技有限公司</w:t>
      </w:r>
      <w:r>
        <w:rPr>
          <w:rFonts w:hint="eastAsia" w:ascii="仿宋" w:hAnsi="仿宋" w:cs="Times New Roman"/>
          <w:sz w:val="32"/>
          <w:szCs w:val="32"/>
          <w:lang w:eastAsia="zh-CN"/>
        </w:rPr>
        <w:t>、</w:t>
      </w:r>
      <w:r>
        <w:rPr>
          <w:rFonts w:hint="eastAsia" w:ascii="仿宋" w:hAnsi="仿宋" w:cs="Times New Roman"/>
          <w:sz w:val="32"/>
          <w:szCs w:val="32"/>
          <w:lang w:val="en-US" w:eastAsia="zh-CN"/>
        </w:rPr>
        <w:t>九连山制药厂做大做强，</w:t>
      </w:r>
      <w:r>
        <w:rPr>
          <w:rFonts w:hint="eastAsia" w:ascii="仿宋" w:hAnsi="仿宋" w:cs="Times New Roman"/>
          <w:sz w:val="32"/>
          <w:szCs w:val="32"/>
        </w:rPr>
        <w:t>以关键技术和共性技术突破为重点，推进中药工业数字化、网络化、智能化建设，加强集成和工艺创新，提升中药制造现代化、标准化水平。支持开展炮制、提取、浓缩干燥、成型等节能环保中药制药设备研发与产业化。推广中药绿色制造技术和工艺，实现中药药渣的综合利用。</w:t>
      </w:r>
      <w:bookmarkStart w:id="31" w:name="bookmark34"/>
      <w:bookmarkEnd w:id="31"/>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3、</w:t>
      </w:r>
      <w:r>
        <w:rPr>
          <w:rFonts w:hint="eastAsia" w:ascii="仿宋" w:hAnsi="仿宋" w:cs="Times New Roman"/>
          <w:sz w:val="32"/>
          <w:szCs w:val="32"/>
        </w:rPr>
        <w:t>大力提升中药流通能力。建设中药可溯源系统，利用物联网、大数据技术对</w:t>
      </w:r>
      <w:r>
        <w:rPr>
          <w:rFonts w:hint="eastAsia" w:ascii="仿宋" w:hAnsi="仿宋" w:cs="Times New Roman"/>
          <w:sz w:val="32"/>
          <w:szCs w:val="32"/>
          <w:lang w:val="en-US" w:eastAsia="zh-CN"/>
        </w:rPr>
        <w:t>全市</w:t>
      </w:r>
      <w:r>
        <w:rPr>
          <w:rFonts w:hint="eastAsia" w:ascii="仿宋" w:hAnsi="仿宋" w:cs="Times New Roman"/>
          <w:sz w:val="32"/>
          <w:szCs w:val="32"/>
        </w:rPr>
        <w:t>中药大品种进行全流程监管以及临床应用的跟踪研究。建设一批中药配送中心、电子商务平台、道地药材集聚区、城市药店及中医院末端网点，形成中药配送体系，大力发展电子商务。培育以中心城市或传统中药材市场为中心的区域性中药物流基地。</w:t>
      </w:r>
    </w:p>
    <w:p>
      <w:pPr>
        <w:pStyle w:val="4"/>
        <w:bidi w:val="0"/>
        <w:outlineLvl w:val="1"/>
        <w:rPr>
          <w:sz w:val="32"/>
          <w:szCs w:val="36"/>
        </w:rPr>
      </w:pPr>
      <w:bookmarkStart w:id="32" w:name="bookmark35"/>
      <w:bookmarkEnd w:id="32"/>
      <w:bookmarkStart w:id="33" w:name="bookmark36"/>
      <w:bookmarkStart w:id="34" w:name="_Toc20153"/>
      <w:r>
        <w:rPr>
          <w:sz w:val="32"/>
          <w:szCs w:val="36"/>
        </w:rPr>
        <w:t>（</w:t>
      </w:r>
      <w:bookmarkEnd w:id="33"/>
      <w:r>
        <w:rPr>
          <w:sz w:val="32"/>
          <w:szCs w:val="36"/>
        </w:rPr>
        <w:t>四）切实推进中医药继承创新</w:t>
      </w:r>
      <w:bookmarkEnd w:id="34"/>
    </w:p>
    <w:p>
      <w:pPr>
        <w:ind w:firstLine="482"/>
        <w:contextualSpacing/>
        <w:rPr>
          <w:rFonts w:hint="eastAsia" w:ascii="仿宋" w:hAnsi="仿宋" w:cs="Times New Roman"/>
          <w:sz w:val="32"/>
          <w:szCs w:val="32"/>
          <w:lang w:val="en-US" w:eastAsia="zh-CN"/>
        </w:rPr>
      </w:pPr>
      <w:bookmarkStart w:id="35" w:name="bookmark37"/>
      <w:bookmarkEnd w:id="35"/>
      <w:r>
        <w:rPr>
          <w:rFonts w:hint="eastAsia" w:ascii="仿宋" w:hAnsi="仿宋" w:cs="Times New Roman"/>
          <w:sz w:val="32"/>
          <w:szCs w:val="32"/>
          <w:lang w:val="en-US" w:eastAsia="zh-CN"/>
        </w:rPr>
        <w:t>1、加快中医药创新体系建设。建立以中医医疗机构和中药企业为主体，农业、林业、生物等多学科共同参与的协同创新体系。创新组织模式和运行机制，加快推进中药产业和中医诊疗防治技术发展，打造一批中医药产业转化、临床研究的高地。</w:t>
      </w:r>
    </w:p>
    <w:p>
      <w:pPr>
        <w:ind w:firstLine="482"/>
        <w:contextualSpacing/>
        <w:rPr>
          <w:rFonts w:hint="eastAsia" w:ascii="仿宋" w:hAnsi="仿宋" w:cs="Times New Roman"/>
          <w:sz w:val="32"/>
          <w:szCs w:val="32"/>
          <w:lang w:val="en-US" w:eastAsia="zh-CN"/>
        </w:rPr>
      </w:pPr>
      <w:bookmarkStart w:id="36" w:name="bookmark38"/>
      <w:bookmarkEnd w:id="36"/>
      <w:r>
        <w:rPr>
          <w:rFonts w:hint="eastAsia" w:ascii="仿宋" w:hAnsi="仿宋" w:cs="Times New Roman"/>
          <w:sz w:val="32"/>
          <w:szCs w:val="32"/>
          <w:lang w:val="en-US" w:eastAsia="zh-CN"/>
        </w:rPr>
        <w:t>2、加强科技创新平台建设和成果转化。鼓励现有企业组建中医药重点实验室、工程（技术）研究中心、工程实验室和企业技术中心，支持相关学科高水平机构参与中医药科技创新，提升创新能力。建设中医药古籍与现代科技文献数据库、中医药科研信息数据库和生物样本信息库。建设中医药创新创业示范基地，培育中介服务主体，推动技术和知识产权交易平台建设，促进科技成果资本化、产业化。</w:t>
      </w:r>
    </w:p>
    <w:p>
      <w:pPr>
        <w:ind w:firstLine="482"/>
        <w:contextualSpacing/>
        <w:rPr>
          <w:rFonts w:hint="eastAsia" w:ascii="仿宋" w:hAnsi="仿宋" w:cs="Times New Roman"/>
          <w:sz w:val="32"/>
          <w:szCs w:val="32"/>
          <w:lang w:val="en-US" w:eastAsia="zh-CN"/>
        </w:rPr>
      </w:pPr>
      <w:bookmarkStart w:id="37" w:name="bookmark39"/>
      <w:bookmarkEnd w:id="37"/>
      <w:r>
        <w:rPr>
          <w:rFonts w:hint="eastAsia" w:ascii="仿宋" w:hAnsi="仿宋" w:cs="Times New Roman"/>
          <w:sz w:val="32"/>
          <w:szCs w:val="32"/>
          <w:lang w:val="en-US" w:eastAsia="zh-CN"/>
        </w:rPr>
        <w:t>3、加强中医药理论研究与技术传承。深化中医药基础理论、中医药类优势技术、疗效评价标准的系统研究，建立概念明确、结构合理的中医药基础理论体系。</w:t>
      </w:r>
      <w:r>
        <w:rPr>
          <w:rFonts w:hint="eastAsia" w:ascii="仿宋" w:hAnsi="仿宋" w:cs="Times New Roman"/>
          <w:sz w:val="32"/>
          <w:szCs w:val="32"/>
          <w:highlight w:val="none"/>
          <w:lang w:val="en-US" w:eastAsia="zh-CN"/>
        </w:rPr>
        <w:t>加强吁</w:t>
      </w:r>
      <w:r>
        <w:rPr>
          <w:rFonts w:hint="eastAsia" w:ascii="仿宋" w:hAnsi="仿宋" w:cs="Times New Roman"/>
          <w:sz w:val="32"/>
          <w:szCs w:val="32"/>
          <w:lang w:val="en-US" w:eastAsia="zh-CN"/>
        </w:rPr>
        <w:t>江医学等民间医药的整理发掘和传承创新，建立中医药传统知识保护数据库、保护名录和保护制度，做大做强中药老字号品牌。开展对中医药民间特色诊疗技术及老药工经验的调查、挖掘整理、研究评价及推广应用，支持中医秘方的知识产权保护和产业化开发。对全市中药材特别是抗病毒类中药材逐一开展物质基础及质量标准研究，建立起国家认可、国际认同的赣药标准体系。推进科技资源和数据信息开放共享，加强名老中医传承服务平台、中医药传统知识保护研究平台、中药资源动态监测及服务体系、中药种质资源库等特色资源平台建设。</w:t>
      </w:r>
    </w:p>
    <w:p>
      <w:pPr>
        <w:ind w:firstLine="482"/>
        <w:contextualSpacing/>
        <w:rPr>
          <w:rFonts w:hint="eastAsia" w:ascii="仿宋" w:hAnsi="仿宋" w:cs="Times New Roman"/>
          <w:sz w:val="32"/>
          <w:szCs w:val="32"/>
          <w:lang w:val="en-US" w:eastAsia="zh-CN"/>
        </w:rPr>
      </w:pPr>
      <w:bookmarkStart w:id="38" w:name="bookmark40"/>
      <w:bookmarkEnd w:id="38"/>
      <w:bookmarkStart w:id="39" w:name="bookmark41"/>
      <w:bookmarkEnd w:id="39"/>
      <w:r>
        <w:rPr>
          <w:rFonts w:hint="eastAsia" w:ascii="仿宋" w:hAnsi="仿宋" w:cs="Times New Roman"/>
          <w:sz w:val="32"/>
          <w:szCs w:val="32"/>
          <w:lang w:val="en-US" w:eastAsia="zh-CN"/>
        </w:rPr>
        <w:t>4、加强中医药人才培养。实施中医药人才培养</w:t>
      </w:r>
      <w:r>
        <w:rPr>
          <w:rFonts w:hint="eastAsia" w:ascii="仿宋" w:hAnsi="仿宋" w:cs="Times New Roman"/>
          <w:sz w:val="32"/>
          <w:szCs w:val="32"/>
          <w:lang w:val="zh-CN" w:eastAsia="zh-CN"/>
        </w:rPr>
        <w:t>“杏</w:t>
      </w:r>
      <w:r>
        <w:rPr>
          <w:rFonts w:hint="eastAsia" w:ascii="仿宋" w:hAnsi="仿宋" w:cs="Times New Roman"/>
          <w:sz w:val="32"/>
          <w:szCs w:val="32"/>
          <w:lang w:val="en-US" w:eastAsia="zh-CN"/>
        </w:rPr>
        <w:t>林”计划，积极引进、培养一批高层次人才和急需、紧缺人才。加强中医药学科带头人和技术骨干培养，提高中医药人才在龙南人才中的比例。加强中医药基层人才队伍建设，开展面向基层医生的中医药基本知识、基础理论和适宜技术培训，实施农村订单定向中医类医学生培养计划和面向基层的中医药人才招聘计划，鼓励基层中医药人员提升学历以及符合条件的中医执业医师带徒培训。加强中医药健康服务技术技能人才队伍培养。</w:t>
      </w:r>
    </w:p>
    <w:p>
      <w:pPr>
        <w:ind w:firstLine="482"/>
        <w:contextualSpacing/>
        <w:rPr>
          <w:rFonts w:hint="eastAsia" w:ascii="仿宋" w:hAnsi="仿宋" w:cs="Times New Roman"/>
          <w:sz w:val="32"/>
          <w:szCs w:val="32"/>
          <w:lang w:val="en-US" w:eastAsia="zh-CN"/>
        </w:rPr>
      </w:pPr>
      <w:bookmarkStart w:id="40" w:name="bookmark42"/>
      <w:bookmarkEnd w:id="40"/>
      <w:r>
        <w:rPr>
          <w:rFonts w:hint="eastAsia" w:ascii="仿宋" w:hAnsi="仿宋" w:cs="Times New Roman"/>
          <w:sz w:val="32"/>
          <w:szCs w:val="32"/>
          <w:lang w:val="en-US" w:eastAsia="zh-CN"/>
        </w:rPr>
        <w:t>5、大力发展“互联网+中医药"。推广中医药互联网医疗新模式，发展基于互联网的中医药医疗服务技术，探索具有中医特色的智慧医疗服务新模式。建立医疗网络信息平台，实现区域不同级别医疗资源整合，充分利用互联网、大数据等手段，提高重大疾病防控能力。建立中医诊疗健康信息云平台，为推动分级诊疗提供技术支撑。支持具有中医特点的智能健康产品创新和应用，鼓励健康服务机构搭建基于手机为应用终端的公共信息服务平台,提供长期跟踪、预测预警的个性化健康管理服务。整合中医基层医疗资源，搭建医养结合的社区养老信息服务网络平台。</w:t>
      </w:r>
    </w:p>
    <w:p>
      <w:pPr>
        <w:pStyle w:val="4"/>
        <w:bidi w:val="0"/>
        <w:outlineLvl w:val="1"/>
        <w:rPr>
          <w:rFonts w:hint="default"/>
          <w:sz w:val="32"/>
          <w:szCs w:val="36"/>
          <w:lang w:val="en-US" w:eastAsia="zh-CN"/>
        </w:rPr>
      </w:pPr>
      <w:bookmarkStart w:id="41" w:name="_Toc18544"/>
      <w:r>
        <w:rPr>
          <w:sz w:val="32"/>
          <w:szCs w:val="36"/>
        </w:rPr>
        <w:t>（</w:t>
      </w:r>
      <w:r>
        <w:rPr>
          <w:rFonts w:hint="eastAsia"/>
          <w:sz w:val="32"/>
          <w:szCs w:val="36"/>
          <w:lang w:val="en-US" w:eastAsia="zh-CN"/>
        </w:rPr>
        <w:t>五</w:t>
      </w:r>
      <w:r>
        <w:rPr>
          <w:sz w:val="32"/>
          <w:szCs w:val="36"/>
        </w:rPr>
        <w:t>）</w:t>
      </w:r>
      <w:r>
        <w:rPr>
          <w:rFonts w:hint="eastAsia"/>
          <w:sz w:val="32"/>
          <w:szCs w:val="36"/>
          <w:lang w:val="en-US" w:eastAsia="zh-CN"/>
        </w:rPr>
        <w:t>创新医院管理</w:t>
      </w:r>
      <w:bookmarkEnd w:id="41"/>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lang w:val="en-US" w:eastAsia="zh-CN"/>
        </w:rPr>
        <w:t>1、强化中医药特色优势工作考核。在构建医院管理体系中，医院制定了《龙南中医院发挥中医药特色优势和提高中医临床疗效的考核制度》，要求各临床科室确立中医优势病种1—3个，截至目前，全院优势病种中医诊疗方案开展了34个病种,开展了57项中医诊疗技术项目，11项中医特色护理，中医药治疗比例显著提升。科室综合考核目标中有发挥中医药特色优势和提高中医临床疗效的相关指标。医院绩效管理方案中设立中药饮片和中医治疗激励奖项，将临床科室中医诊疗技术的使用纳入年度综合目标考核，并与绩效挂钩，按时兑现奖惩,鼓励临床采用中医综合治疗手段及非药物治疗方法治疗疾病，将中医护理治疗纳入护士绩效考核。</w:t>
      </w:r>
    </w:p>
    <w:p>
      <w:pPr>
        <w:ind w:firstLine="482"/>
        <w:contextualSpacing/>
        <w:rPr>
          <w:rFonts w:hint="default" w:ascii="仿宋" w:hAnsi="仿宋" w:cs="Times New Roman"/>
          <w:sz w:val="32"/>
          <w:szCs w:val="32"/>
          <w:lang w:val="en-US" w:eastAsia="zh-CN"/>
        </w:rPr>
      </w:pPr>
      <w:r>
        <w:rPr>
          <w:rFonts w:hint="eastAsia" w:ascii="仿宋" w:hAnsi="仿宋" w:cs="Times New Roman"/>
          <w:sz w:val="32"/>
          <w:szCs w:val="32"/>
          <w:lang w:val="en-US" w:eastAsia="zh-CN"/>
        </w:rPr>
        <w:t xml:space="preserve">2、加强重点专科建设。医院始终把重点专科作为医院长远发展的主题，中医骨伤科、针康科两个重点专科优势进一步凸显。中医骨伤科是江西省重点中医专科，以我国传统医学思想为指导，秉承中医骨伤科学“动静结合、筋骨并重、内外兼治、医患合作”的治疗原则，开展了内服外敷中药、推拿按摩、理筋手法、中药熏洗、针灸、手法复位小夹板外固定等中医特色治疗方法，桡骨远端骨折、单纯胸腰椎骨折、股骨粗隆间骨折、股骨粗隆间骨折等中医优势病种收效明显。针康科于2017年成功申报江西省基层中医特色专科，拥有针疗类、灸疗类、拔罐类、中药外治类、刮痧类、推拿类、牵引类等8大类40余种中医诊疗设备；既开展毫针、梅花针、三棱针、小针刀、头针、耳针、电针、拔火罐、穴位贴敷、灸法、熏洗、手法整脊等传统疗法，又开设特色治疗，如：“醒脑通督”中风分期针刺系统、彩超引导下“正清风痛宁注射液”定点注射疗法、红外热成像仪辅助热敏灸技术等数项专科技术，临床疗效显著，获得患者高度认可。                                          </w:t>
      </w:r>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lang w:val="en-US" w:eastAsia="zh-CN"/>
        </w:rPr>
        <w:t>3、加强中医护理管理。要求医院重视中医特色护理的开展，根据二级中医医院评审标准要求，每个科室至少开展了4项中医护理技术，应用人次逐年增长，2019年运用人次多于前三年的总和。各科室在临床护理工作实施辨证施护，提供了具有中医特色健康康复指导，护理部定期下科室组织中医特色内容护理查房，每月对中医特色护理质量进行了评价，整体提高了中医特色护理水平。</w:t>
      </w:r>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lang w:val="en-US" w:eastAsia="zh-CN"/>
        </w:rPr>
        <w:t>4、高度重视中药饮片质量。秉承“高标椎、高品质，有名医、有好药”管理理念，医院高度重视中药饮片质量，注重鉴别和使用道地药材，成立中药饮片质量管理领导小组，对中药饮片的购进、验收、储存、使用等各个环节进行严格把控；定期组织人员对中药饮片供应商进行</w:t>
      </w:r>
      <w:r>
        <w:rPr>
          <w:rFonts w:hint="eastAsia" w:ascii="仿宋" w:hAnsi="仿宋" w:cs="Times New Roman"/>
          <w:sz w:val="32"/>
          <w:szCs w:val="32"/>
          <w:highlight w:val="none"/>
          <w:lang w:val="en-US" w:eastAsia="zh-CN"/>
        </w:rPr>
        <w:t>实地考查</w:t>
      </w:r>
      <w:r>
        <w:rPr>
          <w:rFonts w:hint="eastAsia" w:ascii="仿宋" w:hAnsi="仿宋" w:cs="Times New Roman"/>
          <w:sz w:val="32"/>
          <w:szCs w:val="32"/>
          <w:lang w:val="en-US" w:eastAsia="zh-CN"/>
        </w:rPr>
        <w:t>、评估，确保供货渠道的安全；新建了规范化的中药饮片仓库、全程视频监控调剂室。目前医院住院部中药饮片使用率达80%以上，全院中药月收入约110万元。为保证煎药质量，2018年10月医院投入50万元建设了标准化煎药室，配备了一名主管中药师规范管理煎药工作，煎药室添置了净水器、浓缩设备、抽湿机、换气扇</w:t>
      </w:r>
      <w:r>
        <w:rPr>
          <w:rFonts w:hint="eastAsia" w:ascii="仿宋" w:hAnsi="仿宋" w:cs="Times New Roman"/>
          <w:sz w:val="32"/>
          <w:szCs w:val="32"/>
          <w:highlight w:val="none"/>
          <w:lang w:val="en-US" w:eastAsia="zh-CN"/>
        </w:rPr>
        <w:t>及其它</w:t>
      </w:r>
      <w:r>
        <w:rPr>
          <w:rFonts w:hint="eastAsia" w:ascii="仿宋" w:hAnsi="仿宋" w:cs="Times New Roman"/>
          <w:sz w:val="32"/>
          <w:szCs w:val="32"/>
          <w:lang w:val="en-US" w:eastAsia="zh-CN"/>
        </w:rPr>
        <w:t>辅助设施，新进数控传统煎药煲80多个，数控煎药机三台，可调节装量液体包装机三台。为了使煎药可控，煎药室安装5个高清摄像头全程监控煎药操作过程，同时开放参观走廊接受患者及群众的监督。目前煎药室日煎药服务量可达200人次，下一步，将与外卖公司联合，开展城区内中药配送到家服务，为患者提供便捷</w:t>
      </w:r>
      <w:r>
        <w:rPr>
          <w:rFonts w:hint="eastAsia" w:ascii="仿宋" w:hAnsi="仿宋" w:cs="Times New Roman"/>
          <w:sz w:val="32"/>
          <w:szCs w:val="32"/>
          <w:highlight w:val="none"/>
          <w:lang w:val="en-US" w:eastAsia="zh-CN"/>
        </w:rPr>
        <w:t>贴心地服务</w:t>
      </w:r>
      <w:r>
        <w:rPr>
          <w:rFonts w:hint="eastAsia" w:ascii="仿宋" w:hAnsi="仿宋" w:cs="Times New Roman"/>
          <w:sz w:val="32"/>
          <w:szCs w:val="32"/>
          <w:lang w:val="en-US" w:eastAsia="zh-CN"/>
        </w:rPr>
        <w:t>。</w:t>
      </w:r>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lang w:val="en-US" w:eastAsia="zh-CN"/>
        </w:rPr>
        <w:t>5、积极开展中医治未病工作。以“治未病”理念为核心，实现“未病先防、既病早治、已病防变、愈后防复”的目标，医院添置中医体质辨识仪，推广中医体质辨识，制定中医体质调养方案，用个体化膏方、药膳、药酒、针刺、艾灸、推拿、拔罐、穴位敷贴、耳穴压豆等各种中医特色疗法进行健康干预，使患者达到防病治病、健康长寿的目的。此外，治未病科根据健康人群的需要，自主研发了香囊、驱蚊包等产品，利用电视、广播、报纸、微信公众号、健康讲座、门诊宣传等多种渠道，使中医治未病知识得到普及、推广，营造浓厚的中医药文化氛围。</w:t>
      </w:r>
    </w:p>
    <w:p>
      <w:pPr>
        <w:ind w:firstLine="482"/>
        <w:contextualSpacing/>
        <w:rPr>
          <w:rFonts w:hint="eastAsia" w:ascii="仿宋" w:hAnsi="仿宋" w:cs="Times New Roman"/>
          <w:sz w:val="32"/>
          <w:szCs w:val="32"/>
          <w:lang w:val="en-US" w:eastAsia="zh-CN"/>
        </w:rPr>
      </w:pPr>
      <w:r>
        <w:rPr>
          <w:rFonts w:hint="eastAsia" w:ascii="仿宋" w:hAnsi="仿宋" w:cs="Times New Roman"/>
          <w:sz w:val="32"/>
          <w:szCs w:val="32"/>
          <w:lang w:val="en-US" w:eastAsia="zh-CN"/>
        </w:rPr>
        <w:t>6、推广中医药适宜技术，以市级医院带动乡镇卫生院发展。建立基层常见病多发病中医药适宜技术推广培训基地，设立有基层中医药业务指导科，具体负责市域内乡、村医疗机构的中医药业务指导工作。加强乡镇卫生院、乡村医生、中医药专业人员提供学习培训服务，深化与乡镇卫生院开展对口支援，免费接受安排基层卫技人员进修学习。</w:t>
      </w:r>
    </w:p>
    <w:p>
      <w:pPr>
        <w:ind w:firstLine="482"/>
        <w:contextualSpacing/>
        <w:rPr>
          <w:rFonts w:hint="default" w:ascii="仿宋" w:hAnsi="仿宋" w:cs="Times New Roman"/>
          <w:sz w:val="32"/>
          <w:szCs w:val="32"/>
          <w:lang w:val="en-US" w:eastAsia="zh-CN"/>
        </w:rPr>
      </w:pPr>
      <w:r>
        <w:rPr>
          <w:rFonts w:hint="eastAsia" w:ascii="仿宋" w:hAnsi="仿宋" w:cs="Times New Roman"/>
          <w:sz w:val="32"/>
          <w:szCs w:val="32"/>
          <w:lang w:val="en-US" w:eastAsia="zh-CN"/>
        </w:rPr>
        <w:t>7、放宽中医药服务准入。对举办中医诊所的，依法实施备案制管理。鼓励社会力量举办中医医疗机构，支持有资质的中医专业技术人员特别是名老中医开办中医门诊部、诊所，鼓励药品经营企业举办中医坐堂医诊所。对社会资本举办只提供传统中医药服务的中医门诊部、诊所，医疗机构设置规划和区域卫生发展规划不作布局限制。保证社会办和政府办中医医疗机构在准入、执业等方面享有同等权利。</w:t>
      </w:r>
    </w:p>
    <w:p>
      <w:pPr>
        <w:pStyle w:val="4"/>
        <w:bidi w:val="0"/>
        <w:outlineLvl w:val="1"/>
        <w:rPr>
          <w:rFonts w:hint="eastAsia"/>
          <w:sz w:val="32"/>
          <w:szCs w:val="36"/>
          <w:lang w:val="en-US" w:eastAsia="zh-CN"/>
        </w:rPr>
      </w:pPr>
      <w:bookmarkStart w:id="42" w:name="bookmark18"/>
      <w:bookmarkEnd w:id="42"/>
      <w:bookmarkStart w:id="43" w:name="_Toc13378"/>
      <w:r>
        <w:rPr>
          <w:rFonts w:hint="eastAsia"/>
          <w:sz w:val="32"/>
          <w:szCs w:val="36"/>
          <w:lang w:val="en-US" w:eastAsia="zh-CN"/>
        </w:rPr>
        <w:t>（六）促进热敏灸产业发展</w:t>
      </w:r>
      <w:bookmarkEnd w:id="43"/>
    </w:p>
    <w:p>
      <w:pPr>
        <w:ind w:firstLine="480"/>
        <w:rPr>
          <w:rFonts w:hint="eastAsia" w:ascii="仿宋" w:hAnsi="仿宋" w:eastAsia="仿宋"/>
          <w:sz w:val="32"/>
          <w:szCs w:val="32"/>
          <w:lang w:eastAsia="zh-CN"/>
        </w:rPr>
      </w:pPr>
      <w:r>
        <w:rPr>
          <w:rFonts w:hint="eastAsia" w:ascii="仿宋" w:hAnsi="仿宋"/>
          <w:sz w:val="32"/>
          <w:szCs w:val="32"/>
          <w:lang w:val="en-US" w:eastAsia="zh-CN"/>
        </w:rPr>
        <w:t>1、</w:t>
      </w:r>
      <w:r>
        <w:rPr>
          <w:rFonts w:hint="eastAsia" w:ascii="仿宋" w:hAnsi="仿宋"/>
          <w:sz w:val="32"/>
          <w:szCs w:val="32"/>
        </w:rPr>
        <w:t>提升艾草种植生产供应能力。实现艾草种植资源优化培育、规范化种植和原材料精细加工。推进艾草种植标准化、规模化、集约化生产，鼓励成立艾草种植合作社，发展艾草种植基地，加强种植技术培训指导，保障热敏灸产业原材料供应。到20</w:t>
      </w:r>
      <w:r>
        <w:rPr>
          <w:rFonts w:hint="eastAsia" w:ascii="仿宋" w:hAnsi="仿宋"/>
          <w:sz w:val="32"/>
          <w:szCs w:val="32"/>
          <w:lang w:val="en-US" w:eastAsia="zh-CN"/>
        </w:rPr>
        <w:t>25</w:t>
      </w:r>
      <w:r>
        <w:rPr>
          <w:rFonts w:hint="eastAsia" w:ascii="仿宋" w:hAnsi="仿宋"/>
          <w:sz w:val="32"/>
          <w:szCs w:val="32"/>
        </w:rPr>
        <w:t>年，建成全国重要的艾草种植、加工、现代制造基地</w:t>
      </w:r>
      <w:r>
        <w:rPr>
          <w:rFonts w:hint="eastAsia" w:ascii="仿宋" w:hAnsi="仿宋"/>
          <w:sz w:val="32"/>
          <w:szCs w:val="32"/>
          <w:lang w:eastAsia="zh-CN"/>
        </w:rPr>
        <w:t>，</w:t>
      </w:r>
      <w:r>
        <w:rPr>
          <w:rFonts w:hint="eastAsia" w:ascii="仿宋" w:hAnsi="仿宋"/>
          <w:sz w:val="32"/>
          <w:szCs w:val="32"/>
          <w:lang w:val="en-US" w:eastAsia="zh-CN"/>
        </w:rPr>
        <w:t>全市</w:t>
      </w:r>
      <w:r>
        <w:rPr>
          <w:rFonts w:hint="eastAsia" w:ascii="仿宋" w:hAnsi="仿宋"/>
          <w:sz w:val="32"/>
          <w:szCs w:val="32"/>
        </w:rPr>
        <w:t>艾草种植面积达到</w:t>
      </w:r>
      <w:r>
        <w:rPr>
          <w:rFonts w:hint="eastAsia" w:ascii="仿宋" w:hAnsi="仿宋"/>
          <w:sz w:val="32"/>
          <w:szCs w:val="32"/>
          <w:lang w:val="en-US" w:eastAsia="zh-CN"/>
        </w:rPr>
        <w:t>600</w:t>
      </w:r>
      <w:r>
        <w:rPr>
          <w:rFonts w:hint="eastAsia" w:ascii="仿宋" w:hAnsi="仿宋"/>
          <w:sz w:val="32"/>
          <w:szCs w:val="32"/>
        </w:rPr>
        <w:t>亩，形成</w:t>
      </w:r>
      <w:r>
        <w:rPr>
          <w:rFonts w:hint="eastAsia" w:ascii="仿宋" w:hAnsi="仿宋"/>
          <w:sz w:val="32"/>
          <w:szCs w:val="32"/>
          <w:lang w:val="en-US" w:eastAsia="zh-CN"/>
        </w:rPr>
        <w:t>2-3</w:t>
      </w:r>
      <w:r>
        <w:rPr>
          <w:rFonts w:hint="eastAsia" w:ascii="仿宋" w:hAnsi="仿宋"/>
          <w:sz w:val="32"/>
          <w:szCs w:val="32"/>
        </w:rPr>
        <w:t>个艾草种植</w:t>
      </w:r>
      <w:r>
        <w:rPr>
          <w:rFonts w:hint="eastAsia" w:ascii="仿宋" w:hAnsi="仿宋"/>
          <w:sz w:val="32"/>
          <w:szCs w:val="32"/>
          <w:lang w:val="en-US" w:eastAsia="zh-CN"/>
        </w:rPr>
        <w:t>乡镇</w:t>
      </w:r>
      <w:r>
        <w:rPr>
          <w:rFonts w:hint="eastAsia" w:ascii="仿宋" w:hAnsi="仿宋"/>
          <w:sz w:val="32"/>
          <w:szCs w:val="32"/>
          <w:lang w:eastAsia="zh-CN"/>
        </w:rPr>
        <w:t>。</w:t>
      </w:r>
    </w:p>
    <w:p>
      <w:pPr>
        <w:ind w:firstLine="480"/>
        <w:rPr>
          <w:rFonts w:hint="eastAsia" w:ascii="仿宋" w:hAnsi="仿宋"/>
          <w:sz w:val="32"/>
          <w:szCs w:val="32"/>
        </w:rPr>
      </w:pPr>
      <w:r>
        <w:rPr>
          <w:rFonts w:hint="eastAsia" w:ascii="仿宋" w:hAnsi="仿宋"/>
          <w:sz w:val="32"/>
          <w:szCs w:val="32"/>
          <w:lang w:val="en-US" w:eastAsia="zh-CN"/>
        </w:rPr>
        <w:t>2、</w:t>
      </w:r>
      <w:r>
        <w:rPr>
          <w:rFonts w:hint="eastAsia" w:ascii="仿宋" w:hAnsi="仿宋"/>
          <w:sz w:val="32"/>
          <w:szCs w:val="32"/>
        </w:rPr>
        <w:t>提升热敏灸健康服务能力。构建覆盖</w:t>
      </w:r>
      <w:r>
        <w:rPr>
          <w:rFonts w:hint="eastAsia" w:ascii="仿宋" w:hAnsi="仿宋"/>
          <w:sz w:val="32"/>
          <w:szCs w:val="32"/>
          <w:lang w:val="en-US" w:eastAsia="zh-CN"/>
        </w:rPr>
        <w:t>全市</w:t>
      </w:r>
      <w:r>
        <w:rPr>
          <w:rFonts w:hint="eastAsia" w:ascii="仿宋" w:hAnsi="仿宋"/>
          <w:sz w:val="32"/>
          <w:szCs w:val="32"/>
        </w:rPr>
        <w:t>的热敏灸服务体系</w:t>
      </w:r>
      <w:r>
        <w:rPr>
          <w:rFonts w:hint="eastAsia" w:ascii="仿宋" w:hAnsi="仿宋"/>
          <w:sz w:val="32"/>
          <w:szCs w:val="32"/>
          <w:lang w:eastAsia="zh-CN"/>
        </w:rPr>
        <w:t>，</w:t>
      </w:r>
      <w:r>
        <w:rPr>
          <w:rFonts w:hint="eastAsia" w:ascii="仿宋" w:hAnsi="仿宋"/>
          <w:sz w:val="32"/>
          <w:szCs w:val="32"/>
          <w:lang w:val="en-US" w:eastAsia="zh-CN"/>
        </w:rPr>
        <w:t>加入</w:t>
      </w:r>
      <w:r>
        <w:rPr>
          <w:rFonts w:hint="eastAsia" w:ascii="仿宋" w:hAnsi="仿宋"/>
          <w:sz w:val="32"/>
          <w:szCs w:val="32"/>
        </w:rPr>
        <w:t>热敏灸联盟，将热敏灸技术推广纳入下一轮中医医疗机构等级评审指标体系；提升医疗卫生机构热敏灸服务能力，基本建成覆盖</w:t>
      </w:r>
      <w:r>
        <w:rPr>
          <w:rFonts w:hint="eastAsia" w:ascii="仿宋" w:hAnsi="仿宋"/>
          <w:sz w:val="32"/>
          <w:szCs w:val="32"/>
          <w:lang w:eastAsia="zh-CN"/>
        </w:rPr>
        <w:t>市</w:t>
      </w:r>
      <w:r>
        <w:rPr>
          <w:rFonts w:hint="eastAsia" w:ascii="仿宋" w:hAnsi="仿宋"/>
          <w:sz w:val="32"/>
          <w:szCs w:val="32"/>
        </w:rPr>
        <w:t>、乡、村的热敏灸服务网络。推进热敏灸产业与养老服务体系建设融合发展</w:t>
      </w:r>
      <w:r>
        <w:rPr>
          <w:rFonts w:hint="eastAsia" w:ascii="仿宋" w:hAnsi="仿宋"/>
          <w:sz w:val="32"/>
          <w:szCs w:val="32"/>
          <w:lang w:eastAsia="zh-CN"/>
        </w:rPr>
        <w:t>，</w:t>
      </w:r>
      <w:r>
        <w:rPr>
          <w:rFonts w:hint="eastAsia" w:ascii="仿宋" w:hAnsi="仿宋"/>
          <w:sz w:val="32"/>
          <w:szCs w:val="32"/>
        </w:rPr>
        <w:t>在医养结合</w:t>
      </w:r>
      <w:r>
        <w:rPr>
          <w:rFonts w:hint="eastAsia" w:ascii="仿宋" w:hAnsi="仿宋"/>
          <w:sz w:val="32"/>
          <w:szCs w:val="32"/>
          <w:lang w:val="en-US" w:eastAsia="zh-CN"/>
        </w:rPr>
        <w:t>示范区</w:t>
      </w:r>
      <w:r>
        <w:rPr>
          <w:rFonts w:hint="eastAsia" w:ascii="仿宋" w:hAnsi="仿宋"/>
          <w:sz w:val="32"/>
          <w:szCs w:val="32"/>
        </w:rPr>
        <w:t>，推广热敏灸服务，并逐步在</w:t>
      </w:r>
      <w:r>
        <w:rPr>
          <w:rFonts w:hint="eastAsia" w:ascii="仿宋" w:hAnsi="仿宋"/>
          <w:sz w:val="32"/>
          <w:szCs w:val="32"/>
          <w:lang w:val="en-US" w:eastAsia="zh-CN"/>
        </w:rPr>
        <w:t>全市</w:t>
      </w:r>
      <w:r>
        <w:rPr>
          <w:rFonts w:hint="eastAsia" w:ascii="仿宋" w:hAnsi="仿宋"/>
          <w:sz w:val="32"/>
          <w:szCs w:val="32"/>
        </w:rPr>
        <w:t>有条件的社区养老院、居家养老服务站点中普及。</w:t>
      </w:r>
    </w:p>
    <w:p>
      <w:pPr>
        <w:ind w:firstLine="480"/>
        <w:rPr>
          <w:rFonts w:hint="eastAsia" w:ascii="仿宋" w:hAnsi="仿宋"/>
          <w:sz w:val="32"/>
          <w:szCs w:val="32"/>
          <w:lang w:eastAsia="zh-CN"/>
        </w:rPr>
      </w:pPr>
      <w:r>
        <w:rPr>
          <w:rFonts w:hint="eastAsia" w:ascii="仿宋" w:hAnsi="仿宋"/>
          <w:sz w:val="32"/>
          <w:szCs w:val="32"/>
          <w:lang w:val="en-US" w:eastAsia="zh-CN"/>
        </w:rPr>
        <w:t>3、</w:t>
      </w:r>
      <w:r>
        <w:rPr>
          <w:rFonts w:hint="eastAsia" w:ascii="仿宋" w:hAnsi="仿宋"/>
          <w:sz w:val="32"/>
          <w:szCs w:val="32"/>
        </w:rPr>
        <w:t>提升热敏灸宣传推广能力。围绕热敏灸功效进行宣传推广，提高人民群众对热敏灸的知晓率和认可度。开展热敏灸进社区活动，让热敏灸技术走进千家万户。利用新媒体手段，开展形式多样、贴近生活的中医药健康文化知识传播活动</w:t>
      </w:r>
      <w:r>
        <w:rPr>
          <w:rFonts w:hint="eastAsia" w:ascii="仿宋" w:hAnsi="仿宋"/>
          <w:sz w:val="32"/>
          <w:szCs w:val="32"/>
          <w:lang w:eastAsia="zh-CN"/>
        </w:rPr>
        <w:t>。</w:t>
      </w:r>
    </w:p>
    <w:p>
      <w:pPr>
        <w:pStyle w:val="4"/>
        <w:bidi w:val="0"/>
        <w:outlineLvl w:val="1"/>
        <w:rPr>
          <w:rFonts w:hint="eastAsia"/>
          <w:sz w:val="32"/>
          <w:szCs w:val="36"/>
          <w:lang w:val="en-US" w:eastAsia="zh-CN"/>
        </w:rPr>
      </w:pPr>
      <w:bookmarkStart w:id="44" w:name="_Toc7835"/>
      <w:r>
        <w:rPr>
          <w:rFonts w:hint="eastAsia"/>
          <w:sz w:val="32"/>
          <w:szCs w:val="36"/>
          <w:lang w:val="en-US" w:eastAsia="zh-CN"/>
        </w:rPr>
        <w:t>（七）提升中药种植发展水平</w:t>
      </w:r>
      <w:bookmarkEnd w:id="44"/>
    </w:p>
    <w:p>
      <w:pPr>
        <w:ind w:firstLine="480"/>
        <w:rPr>
          <w:rFonts w:hint="eastAsia" w:ascii="仿宋" w:hAnsi="仿宋"/>
          <w:sz w:val="32"/>
          <w:szCs w:val="32"/>
        </w:rPr>
      </w:pPr>
      <w:r>
        <w:rPr>
          <w:rFonts w:hint="eastAsia" w:ascii="仿宋" w:hAnsi="仿宋"/>
          <w:sz w:val="32"/>
          <w:szCs w:val="32"/>
        </w:rPr>
        <w:t>促进中药材种植养殖业绿色发展，大力发展中药材种植养殖专业合作社和合作联社，提高规模化、规范化水平。支持发展中药材生产保险。</w:t>
      </w:r>
    </w:p>
    <w:p>
      <w:pPr>
        <w:ind w:firstLine="480"/>
        <w:rPr>
          <w:rFonts w:ascii="仿宋" w:hAnsi="仿宋"/>
          <w:sz w:val="32"/>
          <w:szCs w:val="32"/>
        </w:rPr>
      </w:pPr>
      <w:r>
        <w:rPr>
          <w:rFonts w:hint="eastAsia" w:ascii="仿宋" w:hAnsi="仿宋"/>
          <w:sz w:val="32"/>
          <w:szCs w:val="32"/>
        </w:rPr>
        <w:t>加强对中药材种植的规划引导，扩大</w:t>
      </w:r>
      <w:r>
        <w:rPr>
          <w:rFonts w:hint="eastAsia" w:ascii="仿宋" w:hAnsi="仿宋"/>
          <w:sz w:val="32"/>
          <w:szCs w:val="32"/>
          <w:lang w:val="en-US" w:eastAsia="zh-CN"/>
        </w:rPr>
        <w:t>全市</w:t>
      </w:r>
      <w:r>
        <w:rPr>
          <w:rFonts w:hint="eastAsia" w:ascii="仿宋" w:hAnsi="仿宋"/>
          <w:sz w:val="32"/>
          <w:szCs w:val="32"/>
        </w:rPr>
        <w:t>中药材种植面积，同时加强对中药材种植的科学培育，从而进一步提升规范化水平。形成龙头企业与农户的中药材产业链，打造中药材产业技术服务平台和中药材质量控制体系，建立中药材的溯源档案，建立中药材从加工到流通等环节的质量控制体系，确保</w:t>
      </w:r>
      <w:r>
        <w:rPr>
          <w:rFonts w:hint="eastAsia" w:ascii="仿宋" w:hAnsi="仿宋"/>
          <w:sz w:val="32"/>
          <w:szCs w:val="32"/>
          <w:lang w:val="en-US" w:eastAsia="zh-CN"/>
        </w:rPr>
        <w:t>全市</w:t>
      </w:r>
      <w:r>
        <w:rPr>
          <w:rFonts w:hint="eastAsia" w:ascii="仿宋" w:hAnsi="仿宋"/>
          <w:sz w:val="32"/>
          <w:szCs w:val="32"/>
        </w:rPr>
        <w:t>中药材质量。</w:t>
      </w:r>
    </w:p>
    <w:p>
      <w:pPr>
        <w:ind w:firstLine="482"/>
        <w:outlineLvl w:val="4"/>
        <w:rPr>
          <w:rFonts w:ascii="仿宋" w:hAnsi="仿宋"/>
          <w:sz w:val="32"/>
          <w:szCs w:val="32"/>
        </w:rPr>
      </w:pPr>
      <w:r>
        <w:rPr>
          <w:rFonts w:hint="eastAsia" w:ascii="仿宋" w:hAnsi="仿宋"/>
          <w:b/>
          <w:bCs/>
          <w:sz w:val="32"/>
          <w:szCs w:val="32"/>
          <w:lang w:val="en-US" w:eastAsia="zh-CN"/>
        </w:rPr>
        <w:t>1、</w:t>
      </w:r>
      <w:r>
        <w:rPr>
          <w:rFonts w:hint="eastAsia" w:ascii="仿宋" w:hAnsi="仿宋"/>
          <w:b/>
          <w:bCs/>
          <w:sz w:val="32"/>
          <w:szCs w:val="32"/>
        </w:rPr>
        <w:t>加强规划引导，逐步扩大种植面积</w:t>
      </w:r>
      <w:r>
        <w:rPr>
          <w:rFonts w:hint="eastAsia" w:ascii="仿宋" w:hAnsi="仿宋"/>
          <w:b/>
          <w:bCs/>
          <w:sz w:val="32"/>
          <w:szCs w:val="32"/>
          <w:lang w:eastAsia="zh-CN"/>
        </w:rPr>
        <w:t>。</w:t>
      </w:r>
      <w:r>
        <w:rPr>
          <w:rFonts w:hint="eastAsia" w:ascii="仿宋" w:hAnsi="仿宋"/>
          <w:sz w:val="32"/>
          <w:szCs w:val="32"/>
        </w:rPr>
        <w:t>加强对中药材种植的规划引导，逐步扩大</w:t>
      </w:r>
      <w:r>
        <w:rPr>
          <w:rFonts w:hint="eastAsia" w:ascii="仿宋" w:hAnsi="仿宋"/>
          <w:sz w:val="32"/>
          <w:szCs w:val="32"/>
          <w:lang w:val="en-US" w:eastAsia="zh-CN"/>
        </w:rPr>
        <w:t>龙南市</w:t>
      </w:r>
      <w:r>
        <w:rPr>
          <w:rFonts w:hint="eastAsia" w:ascii="仿宋" w:hAnsi="仿宋"/>
          <w:sz w:val="32"/>
          <w:szCs w:val="32"/>
        </w:rPr>
        <w:t>的中药材种植面积。政府部门应结合各</w:t>
      </w:r>
      <w:r>
        <w:rPr>
          <w:rFonts w:hint="eastAsia" w:ascii="仿宋" w:hAnsi="仿宋"/>
          <w:sz w:val="32"/>
          <w:szCs w:val="32"/>
          <w:lang w:val="en-US" w:eastAsia="zh-CN"/>
        </w:rPr>
        <w:t>乡镇</w:t>
      </w:r>
      <w:r>
        <w:rPr>
          <w:rFonts w:hint="eastAsia" w:ascii="仿宋" w:hAnsi="仿宋"/>
          <w:sz w:val="32"/>
          <w:szCs w:val="32"/>
        </w:rPr>
        <w:t>特有优势及地理条件，明确中药材行政管理部门及技术部门，及时</w:t>
      </w:r>
      <w:r>
        <w:rPr>
          <w:rFonts w:hint="eastAsia" w:ascii="仿宋" w:hAnsi="仿宋"/>
          <w:sz w:val="32"/>
          <w:szCs w:val="32"/>
          <w:highlight w:val="none"/>
        </w:rPr>
        <w:t>有效的组织</w:t>
      </w:r>
      <w:r>
        <w:rPr>
          <w:rFonts w:hint="eastAsia" w:ascii="仿宋" w:hAnsi="仿宋"/>
          <w:sz w:val="32"/>
          <w:szCs w:val="32"/>
        </w:rPr>
        <w:t>协调对中药材产业发展的规划、服务和管理。地方相关管理部门也应该对当地中药材种植户进行引导种植，部分</w:t>
      </w:r>
      <w:r>
        <w:rPr>
          <w:rFonts w:hint="eastAsia" w:ascii="仿宋" w:hAnsi="仿宋"/>
          <w:sz w:val="32"/>
          <w:szCs w:val="32"/>
          <w:lang w:val="en-US" w:eastAsia="zh-CN"/>
        </w:rPr>
        <w:t>乡镇</w:t>
      </w:r>
      <w:r>
        <w:rPr>
          <w:rFonts w:hint="eastAsia" w:ascii="仿宋" w:hAnsi="仿宋"/>
          <w:sz w:val="32"/>
          <w:szCs w:val="32"/>
        </w:rPr>
        <w:t>可对于中药材种植进行适当补贴。</w:t>
      </w:r>
    </w:p>
    <w:p>
      <w:pPr>
        <w:ind w:firstLine="482"/>
        <w:outlineLvl w:val="4"/>
        <w:rPr>
          <w:rFonts w:ascii="仿宋" w:hAnsi="仿宋"/>
          <w:sz w:val="32"/>
          <w:szCs w:val="32"/>
        </w:rPr>
      </w:pPr>
      <w:r>
        <w:rPr>
          <w:rFonts w:hint="eastAsia" w:ascii="仿宋" w:hAnsi="仿宋"/>
          <w:b/>
          <w:bCs/>
          <w:sz w:val="32"/>
          <w:szCs w:val="32"/>
          <w:lang w:val="en-US" w:eastAsia="zh-CN"/>
        </w:rPr>
        <w:t>2、</w:t>
      </w:r>
      <w:r>
        <w:rPr>
          <w:rFonts w:hint="eastAsia" w:ascii="仿宋" w:hAnsi="仿宋"/>
          <w:b/>
          <w:bCs/>
          <w:sz w:val="32"/>
          <w:szCs w:val="32"/>
        </w:rPr>
        <w:t>推进种植基地建设，提升规模和规范化水平</w:t>
      </w:r>
      <w:r>
        <w:rPr>
          <w:rFonts w:hint="eastAsia" w:ascii="仿宋" w:hAnsi="仿宋"/>
          <w:b/>
          <w:bCs/>
          <w:sz w:val="32"/>
          <w:szCs w:val="32"/>
          <w:lang w:eastAsia="zh-CN"/>
        </w:rPr>
        <w:t>。</w:t>
      </w:r>
      <w:r>
        <w:rPr>
          <w:rFonts w:hint="eastAsia" w:ascii="仿宋" w:hAnsi="仿宋"/>
          <w:sz w:val="32"/>
          <w:szCs w:val="32"/>
        </w:rPr>
        <w:t>着力培育赣药品牌，同有关部门协同推进中药材种植生产规模化、产业化和规范化。加强和重视实用技术的研究，重点开展中药材优质高产栽培技术，良种选良，病虫害防治，解决农药残留量和重金属含量超标，产品深加工及资源综合利用等科学研究工作，提高大面积种植药材的产量和质量。致力于推进道地药材GAP规范化、规模化种植和示范研究的工作，推进优势药材的基地建设，提升规模化和规范化水平，提升药品质量，从而能够以规模赢得市场。</w:t>
      </w:r>
    </w:p>
    <w:p>
      <w:pPr>
        <w:ind w:firstLine="482"/>
        <w:outlineLvl w:val="4"/>
        <w:rPr>
          <w:rFonts w:hint="eastAsia" w:ascii="仿宋" w:hAnsi="仿宋"/>
          <w:sz w:val="32"/>
          <w:szCs w:val="32"/>
        </w:rPr>
      </w:pPr>
      <w:r>
        <w:rPr>
          <w:rFonts w:hint="eastAsia" w:ascii="仿宋" w:hAnsi="仿宋"/>
          <w:b/>
          <w:bCs/>
          <w:sz w:val="32"/>
          <w:szCs w:val="32"/>
          <w:lang w:val="en-US" w:eastAsia="zh-CN"/>
        </w:rPr>
        <w:t>3、</w:t>
      </w:r>
      <w:r>
        <w:rPr>
          <w:rFonts w:hint="eastAsia" w:ascii="仿宋" w:hAnsi="仿宋"/>
          <w:b/>
          <w:bCs/>
          <w:sz w:val="32"/>
          <w:szCs w:val="32"/>
        </w:rPr>
        <w:t>建立中药材质量控制体系，打造中医药产业技术服务平台。</w:t>
      </w:r>
      <w:r>
        <w:rPr>
          <w:rFonts w:hint="eastAsia" w:ascii="仿宋" w:hAnsi="仿宋"/>
          <w:sz w:val="32"/>
          <w:szCs w:val="32"/>
        </w:rPr>
        <w:t>完善以中药制造与种植的产业链接，建立和完善中药材的加工技术、工艺和加工操作规范，提高中药材加工能力，实现加工增加值。推进实施中药饮片生产许可制度，制定中药、民族药药材质量标准，建立和完善中药材种植（养殖）、初加工、流通等环节的质量控制体系，保障药材质量。同时通过龙发挥头企业优势，采取自建基地或牵线搭桥，转让技术，提供信息等方式，积极参与中药材生产活动，将业务经营与中药材生产结合起来建立自己的货源基地，从而形成营销与生产制造的分工协作，促进研发机构与种植、制造企业的协同发展。以中药材种植重点基地为依托，做好中药材质量追溯管理，建立从种苗选育、种植、采收、产地加工、炮制等全过程的溯源档案，完善溯源平台的配套技术，打造中药材溯源平台。</w:t>
      </w:r>
    </w:p>
    <w:p>
      <w:pPr>
        <w:ind w:firstLine="482"/>
        <w:outlineLvl w:val="9"/>
        <w:rPr>
          <w:rFonts w:hint="eastAsia" w:ascii="仿宋" w:hAnsi="仿宋"/>
          <w:sz w:val="32"/>
          <w:szCs w:val="32"/>
        </w:rPr>
        <w:sectPr>
          <w:endnotePr>
            <w:numFmt w:val="decimal"/>
          </w:endnotePr>
          <w:pgSz w:w="11905" w:h="16838"/>
          <w:pgMar w:top="1440" w:right="1797" w:bottom="1440" w:left="1797" w:header="851" w:footer="992" w:gutter="0"/>
          <w:cols w:space="0" w:num="1"/>
          <w:rtlGutter w:val="0"/>
          <w:docGrid w:linePitch="326" w:charSpace="0"/>
        </w:sectPr>
      </w:pPr>
    </w:p>
    <w:bookmarkEnd w:id="10"/>
    <w:p>
      <w:pPr>
        <w:pStyle w:val="2"/>
        <w:numPr>
          <w:ilvl w:val="0"/>
          <w:numId w:val="2"/>
        </w:numPr>
        <w:bidi w:val="0"/>
        <w:jc w:val="left"/>
        <w:rPr>
          <w:rFonts w:hint="eastAsia"/>
          <w:sz w:val="32"/>
          <w:szCs w:val="21"/>
          <w:lang w:val="en-US" w:eastAsia="zh-CN"/>
        </w:rPr>
      </w:pPr>
      <w:bookmarkStart w:id="45" w:name="_Toc27673"/>
      <w:r>
        <w:rPr>
          <w:rFonts w:hint="eastAsia"/>
          <w:sz w:val="32"/>
          <w:szCs w:val="21"/>
          <w:lang w:val="en-US" w:eastAsia="zh-CN"/>
        </w:rPr>
        <w:t>组织实施</w:t>
      </w:r>
      <w:bookmarkEnd w:id="45"/>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cs="Times New Roman"/>
          <w:sz w:val="32"/>
          <w:szCs w:val="32"/>
        </w:rPr>
      </w:pPr>
      <w:r>
        <w:rPr>
          <w:rFonts w:hint="eastAsia" w:ascii="仿宋" w:hAnsi="仿宋" w:cs="Times New Roman"/>
          <w:sz w:val="32"/>
          <w:szCs w:val="32"/>
        </w:rPr>
        <w:t>强化组织协调。加强对中医药产业高质量发展的统筹协调，推动中医药产业发展相关部门进一步落实工作举措，全力支持推动产业发展。中药材种植、中医药服务、商贸流通等相关主管部门要进一步理清发展思路，明确发展目标，压实责任措施，完善基础数据统计，共同助推全产业链</w:t>
      </w:r>
      <w:r>
        <w:rPr>
          <w:rFonts w:hint="eastAsia" w:ascii="仿宋" w:hAnsi="仿宋" w:cs="Times New Roman"/>
          <w:sz w:val="32"/>
          <w:szCs w:val="32"/>
          <w:lang w:val="en-US" w:eastAsia="zh-CN"/>
        </w:rPr>
        <w:t>发展</w:t>
      </w:r>
      <w:r>
        <w:rPr>
          <w:rFonts w:hint="eastAsia" w:ascii="仿宋" w:hAnsi="仿宋" w:cs="Times New Roman"/>
          <w:sz w:val="32"/>
          <w:szCs w:val="32"/>
        </w:rPr>
        <w:t>目标。</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cs="Times New Roman"/>
          <w:sz w:val="32"/>
          <w:szCs w:val="32"/>
        </w:rPr>
      </w:pPr>
      <w:r>
        <w:rPr>
          <w:rFonts w:hint="eastAsia" w:ascii="仿宋" w:hAnsi="仿宋" w:cs="Times New Roman"/>
          <w:sz w:val="32"/>
          <w:szCs w:val="32"/>
        </w:rPr>
        <w:t>提升质量品牌。强化中药材道地产区环境保护，加强中药材质量控制，引导资源要素向道地产区汇集，推进规模化、规范化种植；加强对中药饮片监管，强化中成药质量监管及合理使用，加强上市产品市场抽检，加强中药注射剂不良反应监测，推进中药企业诚信体系建设。</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cs="Times New Roman"/>
          <w:sz w:val="32"/>
          <w:szCs w:val="32"/>
        </w:rPr>
      </w:pPr>
      <w:r>
        <w:rPr>
          <w:rFonts w:hint="eastAsia" w:ascii="仿宋" w:hAnsi="仿宋" w:cs="Times New Roman"/>
          <w:sz w:val="32"/>
          <w:szCs w:val="32"/>
        </w:rPr>
        <w:t>加大资金投入。要切实加大行业政策性投入，促进产业与资本的紧密融合。加快设立</w:t>
      </w:r>
      <w:r>
        <w:rPr>
          <w:rFonts w:hint="eastAsia" w:ascii="仿宋" w:hAnsi="仿宋" w:cs="Times New Roman"/>
          <w:sz w:val="32"/>
          <w:szCs w:val="32"/>
          <w:lang w:val="en-US" w:eastAsia="zh-CN"/>
        </w:rPr>
        <w:t>龙南市</w:t>
      </w:r>
      <w:r>
        <w:rPr>
          <w:rFonts w:hint="eastAsia" w:ascii="仿宋" w:hAnsi="仿宋" w:cs="Times New Roman"/>
          <w:sz w:val="32"/>
          <w:szCs w:val="32"/>
        </w:rPr>
        <w:t>中医药产业发展基金，引进一批促进产业创新的创投基金、天使基金、种子基金等；加大产业转型升级资金、创新发展专项资金等各类财政资金对医药企业技术改造、创新发展等的奖补；持续推进银企对接和产融合作，重点落实工商银行支持医药产业发展的合作备忘录、光大银行支持医药产业发展的战略合作协议，强化银行信贷对产业的支持和投入。</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宋体" w:hAnsi="宋体" w:cs="宋体"/>
          <w:sz w:val="32"/>
          <w:szCs w:val="32"/>
        </w:rPr>
      </w:pPr>
      <w:r>
        <w:rPr>
          <w:rFonts w:hint="eastAsia" w:ascii="仿宋" w:hAnsi="仿宋" w:cs="Times New Roman"/>
          <w:sz w:val="32"/>
          <w:szCs w:val="32"/>
        </w:rPr>
        <w:t>优化政策环境。加强与试点政策的衔接和对接，落实中医药改革创新试验区的具体政策，加快形成鼓励中医药创新产品推广应用的政策环境，积极支持</w:t>
      </w:r>
      <w:r>
        <w:rPr>
          <w:rFonts w:hint="eastAsia" w:ascii="仿宋" w:hAnsi="仿宋" w:cs="Times New Roman"/>
          <w:sz w:val="32"/>
          <w:szCs w:val="32"/>
          <w:highlight w:val="none"/>
        </w:rPr>
        <w:t>优秀</w:t>
      </w:r>
      <w:r>
        <w:rPr>
          <w:rFonts w:hint="eastAsia" w:ascii="仿宋" w:hAnsi="仿宋" w:cs="Times New Roman"/>
          <w:sz w:val="32"/>
          <w:szCs w:val="32"/>
        </w:rPr>
        <w:t>创新产品、获得国际市场认可的高质量产品参与政府采购和公共资源交易。用足用好国家新版医保目录的过渡期政策，支持和帮助企业加快产品升级和质量提升；继续支持和大力推荐省产中医药产品进入国家各类医保支付目录和基本药物目录。</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宋体" w:hAnsi="宋体" w:cs="宋体"/>
          <w:sz w:val="32"/>
          <w:szCs w:val="32"/>
        </w:rPr>
      </w:pPr>
      <w:r>
        <w:rPr>
          <w:rFonts w:hint="eastAsia" w:ascii="仿宋" w:hAnsi="仿宋" w:cs="Times New Roman"/>
          <w:sz w:val="32"/>
          <w:szCs w:val="32"/>
        </w:rPr>
        <w:t>强化人才支撑。聚焦中医药产业发展的重点领域，以大专院校和科研院所为依托，强化与国内大院名校合作，加强中医药人才培育。着力提升行业人才服务能力，健全人才需求监测、人才引进培养工作体系，在产业高端人才、产业创新人才队伍培养引进等方面形成突破。</w:t>
      </w:r>
      <w:r>
        <w:rPr>
          <w:rFonts w:hint="eastAsia" w:ascii="宋体" w:hAnsi="宋体" w:cs="宋体"/>
          <w:sz w:val="32"/>
          <w:szCs w:val="32"/>
        </w:rPr>
        <w:t>建立中医药师承教育培养体系，将师承教育全面融入院校教育、毕业后教育和继续教育。建立传统中医师管理制度</w:t>
      </w:r>
      <w:r>
        <w:rPr>
          <w:rFonts w:hint="eastAsia" w:ascii="宋体" w:hAnsi="宋体" w:cs="宋体"/>
          <w:sz w:val="32"/>
          <w:szCs w:val="32"/>
          <w:lang w:eastAsia="zh-CN"/>
        </w:rPr>
        <w:t>，</w:t>
      </w:r>
      <w:r>
        <w:rPr>
          <w:rFonts w:hint="eastAsia" w:ascii="宋体" w:hAnsi="宋体" w:cs="宋体"/>
          <w:sz w:val="32"/>
          <w:szCs w:val="32"/>
        </w:rPr>
        <w:t>加强名老中医药专家传承工作室建设，吸引、鼓励名老中医药专家和长期服务基层的中医药专家通过师承模式培养多层次的中医药骨干人才。</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cs="Times New Roman"/>
          <w:sz w:val="32"/>
          <w:szCs w:val="32"/>
        </w:rPr>
      </w:pPr>
      <w:r>
        <w:rPr>
          <w:rFonts w:hint="eastAsia" w:ascii="仿宋" w:hAnsi="仿宋" w:cs="Times New Roman"/>
          <w:sz w:val="32"/>
          <w:szCs w:val="32"/>
        </w:rPr>
        <w:t>规范中医药行业管理。理顺管理体制，完善管理体系。全面加强</w:t>
      </w:r>
      <w:r>
        <w:rPr>
          <w:rFonts w:hint="eastAsia" w:ascii="仿宋" w:hAnsi="仿宋" w:cs="Times New Roman"/>
          <w:sz w:val="32"/>
          <w:szCs w:val="32"/>
          <w:lang w:eastAsia="zh-CN"/>
        </w:rPr>
        <w:t>市</w:t>
      </w:r>
      <w:r>
        <w:rPr>
          <w:rFonts w:hint="eastAsia" w:ascii="仿宋" w:hAnsi="仿宋" w:cs="Times New Roman"/>
          <w:sz w:val="32"/>
          <w:szCs w:val="32"/>
        </w:rPr>
        <w:t>级中医药管理机构建设，调整充实管理人员，不断提升管理和服务能力,有专人负责中医药工作，探索推进</w:t>
      </w:r>
      <w:r>
        <w:rPr>
          <w:rFonts w:hint="eastAsia" w:ascii="仿宋" w:hAnsi="仿宋" w:cs="Times New Roman"/>
          <w:sz w:val="32"/>
          <w:szCs w:val="32"/>
          <w:lang w:eastAsia="zh-CN"/>
        </w:rPr>
        <w:t>市</w:t>
      </w:r>
      <w:r>
        <w:rPr>
          <w:rFonts w:hint="eastAsia" w:ascii="仿宋" w:hAnsi="仿宋" w:cs="Times New Roman"/>
          <w:sz w:val="32"/>
          <w:szCs w:val="32"/>
        </w:rPr>
        <w:t>、乡、村一体化管理模式，切实加强中医药管理工作，保证国家中医药方针、政策在基层得以贯彻落实。建立健全中医药综合信息统计系统，推进中医药信息化建设。强化中医药行业监管，严格中医医疗机构、人员和技术准入，严厉打击非法中医药诊疗活动，依法查处虚假违法中医药广告、制售假劣中药材和其他损毁中医药声誉的行为。</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cs="Times New Roman"/>
          <w:sz w:val="32"/>
          <w:szCs w:val="32"/>
        </w:rPr>
      </w:pPr>
      <w:r>
        <w:rPr>
          <w:rFonts w:hint="eastAsia" w:ascii="仿宋" w:hAnsi="仿宋" w:cs="Times New Roman"/>
          <w:sz w:val="32"/>
          <w:szCs w:val="32"/>
        </w:rPr>
        <w:t>营造良好社会氛围。综合运用广播电视、报刊</w:t>
      </w:r>
      <w:r>
        <w:rPr>
          <w:rFonts w:hint="eastAsia" w:ascii="仿宋" w:hAnsi="仿宋" w:cs="Times New Roman"/>
          <w:sz w:val="32"/>
          <w:szCs w:val="32"/>
          <w:lang w:eastAsia="zh-CN"/>
        </w:rPr>
        <w:t>、</w:t>
      </w:r>
      <w:r>
        <w:rPr>
          <w:rFonts w:hint="eastAsia" w:ascii="仿宋" w:hAnsi="仿宋" w:cs="Times New Roman"/>
          <w:sz w:val="32"/>
          <w:szCs w:val="32"/>
          <w:lang w:val="en-US" w:eastAsia="zh-CN"/>
        </w:rPr>
        <w:t>微信公众号</w:t>
      </w:r>
      <w:r>
        <w:rPr>
          <w:rFonts w:hint="eastAsia" w:ascii="仿宋" w:hAnsi="仿宋" w:cs="Times New Roman"/>
          <w:sz w:val="32"/>
          <w:szCs w:val="32"/>
        </w:rPr>
        <w:t>等传统媒体和数字智能终端、移动终端等新型载体，大力弘扬中医药文化知识，宣传中医药在经济社会发展中的重要地位和作用。推动中医药进校园、进社区、进乡村、进家庭，将中医药基础知识纳入中小学传统文化、生理卫生课程，同时充分发挥社会组织作用，形成全</w:t>
      </w:r>
      <w:r>
        <w:rPr>
          <w:rFonts w:hint="eastAsia" w:ascii="仿宋" w:hAnsi="仿宋" w:cs="Times New Roman"/>
          <w:sz w:val="32"/>
          <w:szCs w:val="32"/>
          <w:lang w:val="en-US" w:eastAsia="zh-CN"/>
        </w:rPr>
        <w:t>市</w:t>
      </w:r>
      <w:r>
        <w:rPr>
          <w:rFonts w:hint="eastAsia" w:ascii="仿宋" w:hAnsi="仿宋" w:cs="Times New Roman"/>
          <w:sz w:val="32"/>
          <w:szCs w:val="32"/>
        </w:rPr>
        <w:t>“信中医、爱中医、用中医”的浓厚氛围和共同发展中医药的良好格局。</w:t>
      </w:r>
    </w:p>
    <w:sectPr>
      <w:endnotePr>
        <w:numFmt w:val="decimal"/>
      </w:endnotePr>
      <w:pgSz w:w="11905" w:h="16838"/>
      <w:pgMar w:top="1440" w:right="1797" w:bottom="1440" w:left="1797" w:header="851" w:footer="992" w:gutter="0"/>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853985"/>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7DAA"/>
    <w:multiLevelType w:val="singleLevel"/>
    <w:tmpl w:val="80D27DAA"/>
    <w:lvl w:ilvl="0" w:tentative="0">
      <w:start w:val="4"/>
      <w:numFmt w:val="chineseCounting"/>
      <w:suff w:val="nothing"/>
      <w:lvlText w:val="%1、"/>
      <w:lvlJc w:val="left"/>
      <w:rPr>
        <w:rFonts w:hint="eastAsia"/>
      </w:rPr>
    </w:lvl>
  </w:abstractNum>
  <w:abstractNum w:abstractNumId="1">
    <w:nsid w:val="089355C7"/>
    <w:multiLevelType w:val="singleLevel"/>
    <w:tmpl w:val="089355C7"/>
    <w:lvl w:ilvl="0" w:tentative="0">
      <w:start w:val="3"/>
      <w:numFmt w:val="chineseCounting"/>
      <w:suff w:val="nothing"/>
      <w:lvlText w:val="（%1）"/>
      <w:lvlJc w:val="left"/>
      <w:rPr>
        <w:rFonts w:hint="eastAsia"/>
      </w:rPr>
    </w:lvl>
  </w:abstractNum>
  <w:abstractNum w:abstractNumId="2">
    <w:nsid w:val="0E97F0EE"/>
    <w:multiLevelType w:val="singleLevel"/>
    <w:tmpl w:val="0E97F0E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footnotePr>
    <w:footnote w:id="0"/>
    <w:footnote w:id="1"/>
  </w:footnotePr>
  <w:endnotePr>
    <w:pos w:val="sectEnd"/>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96F31"/>
    <w:rsid w:val="0000328D"/>
    <w:rsid w:val="0000390B"/>
    <w:rsid w:val="00005D1E"/>
    <w:rsid w:val="000107C3"/>
    <w:rsid w:val="00010DBD"/>
    <w:rsid w:val="000117EB"/>
    <w:rsid w:val="00012432"/>
    <w:rsid w:val="00015F9F"/>
    <w:rsid w:val="00016E21"/>
    <w:rsid w:val="0002197D"/>
    <w:rsid w:val="00021F56"/>
    <w:rsid w:val="00021FCC"/>
    <w:rsid w:val="00022AE8"/>
    <w:rsid w:val="00023EB1"/>
    <w:rsid w:val="00023F81"/>
    <w:rsid w:val="00026B04"/>
    <w:rsid w:val="000307F5"/>
    <w:rsid w:val="00030B96"/>
    <w:rsid w:val="0003161F"/>
    <w:rsid w:val="00035040"/>
    <w:rsid w:val="0003701A"/>
    <w:rsid w:val="00041195"/>
    <w:rsid w:val="00043359"/>
    <w:rsid w:val="0004379C"/>
    <w:rsid w:val="0004396D"/>
    <w:rsid w:val="00047C19"/>
    <w:rsid w:val="00047E6B"/>
    <w:rsid w:val="00050263"/>
    <w:rsid w:val="000503ED"/>
    <w:rsid w:val="000524F9"/>
    <w:rsid w:val="00053C5E"/>
    <w:rsid w:val="00053F1E"/>
    <w:rsid w:val="0005481D"/>
    <w:rsid w:val="000613DF"/>
    <w:rsid w:val="00061458"/>
    <w:rsid w:val="000617DC"/>
    <w:rsid w:val="00064F08"/>
    <w:rsid w:val="00065C9D"/>
    <w:rsid w:val="0007035E"/>
    <w:rsid w:val="000706CB"/>
    <w:rsid w:val="00070C37"/>
    <w:rsid w:val="00071E76"/>
    <w:rsid w:val="00077E91"/>
    <w:rsid w:val="00080C64"/>
    <w:rsid w:val="00082FFF"/>
    <w:rsid w:val="00083EB9"/>
    <w:rsid w:val="00084554"/>
    <w:rsid w:val="000845F8"/>
    <w:rsid w:val="00084A86"/>
    <w:rsid w:val="00084CEF"/>
    <w:rsid w:val="00084F57"/>
    <w:rsid w:val="00085397"/>
    <w:rsid w:val="00086659"/>
    <w:rsid w:val="000874B2"/>
    <w:rsid w:val="00091D6B"/>
    <w:rsid w:val="000938CD"/>
    <w:rsid w:val="00093F1D"/>
    <w:rsid w:val="0009644F"/>
    <w:rsid w:val="0009675A"/>
    <w:rsid w:val="00097187"/>
    <w:rsid w:val="000974A5"/>
    <w:rsid w:val="000975D9"/>
    <w:rsid w:val="000A4D5C"/>
    <w:rsid w:val="000A4FB0"/>
    <w:rsid w:val="000B08BE"/>
    <w:rsid w:val="000B4E64"/>
    <w:rsid w:val="000B5B9B"/>
    <w:rsid w:val="000B5D46"/>
    <w:rsid w:val="000B5E2B"/>
    <w:rsid w:val="000B6EC0"/>
    <w:rsid w:val="000B79CE"/>
    <w:rsid w:val="000B7BC6"/>
    <w:rsid w:val="000C27E8"/>
    <w:rsid w:val="000C36E6"/>
    <w:rsid w:val="000C5C56"/>
    <w:rsid w:val="000C6954"/>
    <w:rsid w:val="000D0BAA"/>
    <w:rsid w:val="000D15A9"/>
    <w:rsid w:val="000D2CA4"/>
    <w:rsid w:val="000D3EBC"/>
    <w:rsid w:val="000D6B5E"/>
    <w:rsid w:val="000D6FB4"/>
    <w:rsid w:val="000D71C5"/>
    <w:rsid w:val="000E1F97"/>
    <w:rsid w:val="000E3446"/>
    <w:rsid w:val="000E41E7"/>
    <w:rsid w:val="000E41FB"/>
    <w:rsid w:val="000E5CC2"/>
    <w:rsid w:val="000E5CD4"/>
    <w:rsid w:val="000E7472"/>
    <w:rsid w:val="000F05BF"/>
    <w:rsid w:val="000F0717"/>
    <w:rsid w:val="000F1623"/>
    <w:rsid w:val="000F240E"/>
    <w:rsid w:val="000F3035"/>
    <w:rsid w:val="000F3611"/>
    <w:rsid w:val="000F49CC"/>
    <w:rsid w:val="000F630C"/>
    <w:rsid w:val="001007FA"/>
    <w:rsid w:val="00101550"/>
    <w:rsid w:val="001016B8"/>
    <w:rsid w:val="00102743"/>
    <w:rsid w:val="00102823"/>
    <w:rsid w:val="001051BB"/>
    <w:rsid w:val="001075BE"/>
    <w:rsid w:val="00107702"/>
    <w:rsid w:val="00110AC0"/>
    <w:rsid w:val="00111C3F"/>
    <w:rsid w:val="001143CE"/>
    <w:rsid w:val="001159B0"/>
    <w:rsid w:val="0012023B"/>
    <w:rsid w:val="00120925"/>
    <w:rsid w:val="00121030"/>
    <w:rsid w:val="00123BDD"/>
    <w:rsid w:val="00123C44"/>
    <w:rsid w:val="00124170"/>
    <w:rsid w:val="00133323"/>
    <w:rsid w:val="00135513"/>
    <w:rsid w:val="001356C1"/>
    <w:rsid w:val="001356D7"/>
    <w:rsid w:val="00135E07"/>
    <w:rsid w:val="00136D58"/>
    <w:rsid w:val="001372FF"/>
    <w:rsid w:val="00137D9C"/>
    <w:rsid w:val="001414D3"/>
    <w:rsid w:val="00145082"/>
    <w:rsid w:val="00145D92"/>
    <w:rsid w:val="001469F1"/>
    <w:rsid w:val="001520F3"/>
    <w:rsid w:val="00152183"/>
    <w:rsid w:val="001526C0"/>
    <w:rsid w:val="001535F5"/>
    <w:rsid w:val="0015574E"/>
    <w:rsid w:val="00156AA7"/>
    <w:rsid w:val="00161847"/>
    <w:rsid w:val="00162089"/>
    <w:rsid w:val="00164BF1"/>
    <w:rsid w:val="00165786"/>
    <w:rsid w:val="00165FD0"/>
    <w:rsid w:val="00170E70"/>
    <w:rsid w:val="00172015"/>
    <w:rsid w:val="00172FBA"/>
    <w:rsid w:val="00174302"/>
    <w:rsid w:val="00176512"/>
    <w:rsid w:val="00180741"/>
    <w:rsid w:val="00182F83"/>
    <w:rsid w:val="001853EF"/>
    <w:rsid w:val="001854F2"/>
    <w:rsid w:val="001855A3"/>
    <w:rsid w:val="00185636"/>
    <w:rsid w:val="00185E99"/>
    <w:rsid w:val="00186A15"/>
    <w:rsid w:val="00186C79"/>
    <w:rsid w:val="0019151E"/>
    <w:rsid w:val="0019273C"/>
    <w:rsid w:val="0019440F"/>
    <w:rsid w:val="001944E2"/>
    <w:rsid w:val="00196496"/>
    <w:rsid w:val="001A1705"/>
    <w:rsid w:val="001A21C1"/>
    <w:rsid w:val="001A29A4"/>
    <w:rsid w:val="001A38EA"/>
    <w:rsid w:val="001A3BDF"/>
    <w:rsid w:val="001A7BA1"/>
    <w:rsid w:val="001B09C0"/>
    <w:rsid w:val="001B1BA0"/>
    <w:rsid w:val="001B2194"/>
    <w:rsid w:val="001B3FF1"/>
    <w:rsid w:val="001B4B51"/>
    <w:rsid w:val="001B5BD5"/>
    <w:rsid w:val="001B5CA3"/>
    <w:rsid w:val="001B64F0"/>
    <w:rsid w:val="001B6654"/>
    <w:rsid w:val="001C064D"/>
    <w:rsid w:val="001C1D31"/>
    <w:rsid w:val="001C1DBC"/>
    <w:rsid w:val="001C1FB1"/>
    <w:rsid w:val="001C44AA"/>
    <w:rsid w:val="001C509C"/>
    <w:rsid w:val="001C51FF"/>
    <w:rsid w:val="001C61EC"/>
    <w:rsid w:val="001C6E9E"/>
    <w:rsid w:val="001C73FD"/>
    <w:rsid w:val="001D18AB"/>
    <w:rsid w:val="001D3B05"/>
    <w:rsid w:val="001D510A"/>
    <w:rsid w:val="001D7442"/>
    <w:rsid w:val="001E0117"/>
    <w:rsid w:val="001E11E3"/>
    <w:rsid w:val="001E4AD8"/>
    <w:rsid w:val="001E4F51"/>
    <w:rsid w:val="001E4F6F"/>
    <w:rsid w:val="001E7745"/>
    <w:rsid w:val="001F0F51"/>
    <w:rsid w:val="001F0F8C"/>
    <w:rsid w:val="001F1C5E"/>
    <w:rsid w:val="001F2CCD"/>
    <w:rsid w:val="001F3AEA"/>
    <w:rsid w:val="001F5C52"/>
    <w:rsid w:val="001F72DE"/>
    <w:rsid w:val="001F7318"/>
    <w:rsid w:val="001F7EB9"/>
    <w:rsid w:val="0020386C"/>
    <w:rsid w:val="00203E4F"/>
    <w:rsid w:val="00203EAE"/>
    <w:rsid w:val="00204DE6"/>
    <w:rsid w:val="0021317C"/>
    <w:rsid w:val="00214610"/>
    <w:rsid w:val="00214A5C"/>
    <w:rsid w:val="002163B3"/>
    <w:rsid w:val="002164FE"/>
    <w:rsid w:val="00216AC8"/>
    <w:rsid w:val="00220A05"/>
    <w:rsid w:val="002210DA"/>
    <w:rsid w:val="00221ADB"/>
    <w:rsid w:val="00224BB8"/>
    <w:rsid w:val="00227284"/>
    <w:rsid w:val="002319C7"/>
    <w:rsid w:val="00232291"/>
    <w:rsid w:val="00233458"/>
    <w:rsid w:val="002337AA"/>
    <w:rsid w:val="00234293"/>
    <w:rsid w:val="0023584E"/>
    <w:rsid w:val="002361C1"/>
    <w:rsid w:val="00237B48"/>
    <w:rsid w:val="00240039"/>
    <w:rsid w:val="002415D9"/>
    <w:rsid w:val="00241C09"/>
    <w:rsid w:val="00241C3D"/>
    <w:rsid w:val="00241F5B"/>
    <w:rsid w:val="00242BA5"/>
    <w:rsid w:val="0024475E"/>
    <w:rsid w:val="00247BC8"/>
    <w:rsid w:val="00252564"/>
    <w:rsid w:val="0025422E"/>
    <w:rsid w:val="00255450"/>
    <w:rsid w:val="00255AC5"/>
    <w:rsid w:val="0026021D"/>
    <w:rsid w:val="00260A8A"/>
    <w:rsid w:val="0026234A"/>
    <w:rsid w:val="00264436"/>
    <w:rsid w:val="00264749"/>
    <w:rsid w:val="00265429"/>
    <w:rsid w:val="0026607A"/>
    <w:rsid w:val="002702D7"/>
    <w:rsid w:val="00270BA0"/>
    <w:rsid w:val="002717DB"/>
    <w:rsid w:val="0027196A"/>
    <w:rsid w:val="00273989"/>
    <w:rsid w:val="002762AD"/>
    <w:rsid w:val="00287A19"/>
    <w:rsid w:val="0029133E"/>
    <w:rsid w:val="00291FD9"/>
    <w:rsid w:val="0029229D"/>
    <w:rsid w:val="00292C7A"/>
    <w:rsid w:val="00292CE9"/>
    <w:rsid w:val="002946A9"/>
    <w:rsid w:val="00294F90"/>
    <w:rsid w:val="00296AF6"/>
    <w:rsid w:val="00296B8D"/>
    <w:rsid w:val="00296C33"/>
    <w:rsid w:val="00296C73"/>
    <w:rsid w:val="002A49CB"/>
    <w:rsid w:val="002A5A06"/>
    <w:rsid w:val="002B164B"/>
    <w:rsid w:val="002B2288"/>
    <w:rsid w:val="002B292E"/>
    <w:rsid w:val="002B302A"/>
    <w:rsid w:val="002B3604"/>
    <w:rsid w:val="002B675E"/>
    <w:rsid w:val="002B6D88"/>
    <w:rsid w:val="002B6FFA"/>
    <w:rsid w:val="002B7F74"/>
    <w:rsid w:val="002C1BE7"/>
    <w:rsid w:val="002C29DF"/>
    <w:rsid w:val="002C55AA"/>
    <w:rsid w:val="002C6220"/>
    <w:rsid w:val="002D030C"/>
    <w:rsid w:val="002D0FD3"/>
    <w:rsid w:val="002D1817"/>
    <w:rsid w:val="002D1DB4"/>
    <w:rsid w:val="002D2A9E"/>
    <w:rsid w:val="002D41BF"/>
    <w:rsid w:val="002D4388"/>
    <w:rsid w:val="002D519A"/>
    <w:rsid w:val="002D5258"/>
    <w:rsid w:val="002E11E1"/>
    <w:rsid w:val="002E169B"/>
    <w:rsid w:val="002E262D"/>
    <w:rsid w:val="002E2953"/>
    <w:rsid w:val="002E3481"/>
    <w:rsid w:val="002E4077"/>
    <w:rsid w:val="002E64B2"/>
    <w:rsid w:val="002E6B68"/>
    <w:rsid w:val="002E750D"/>
    <w:rsid w:val="002E7C28"/>
    <w:rsid w:val="002E7F00"/>
    <w:rsid w:val="002F162F"/>
    <w:rsid w:val="002F1C69"/>
    <w:rsid w:val="002F30A6"/>
    <w:rsid w:val="002F3D89"/>
    <w:rsid w:val="002F4664"/>
    <w:rsid w:val="002F53DE"/>
    <w:rsid w:val="002F62E4"/>
    <w:rsid w:val="002F6DC6"/>
    <w:rsid w:val="0030095F"/>
    <w:rsid w:val="003018AB"/>
    <w:rsid w:val="00302ECF"/>
    <w:rsid w:val="00303FDA"/>
    <w:rsid w:val="0030460B"/>
    <w:rsid w:val="0030493C"/>
    <w:rsid w:val="00304CF7"/>
    <w:rsid w:val="00305316"/>
    <w:rsid w:val="00307F82"/>
    <w:rsid w:val="00310994"/>
    <w:rsid w:val="00310A15"/>
    <w:rsid w:val="00311895"/>
    <w:rsid w:val="00312626"/>
    <w:rsid w:val="0031274A"/>
    <w:rsid w:val="0031317E"/>
    <w:rsid w:val="00315CB4"/>
    <w:rsid w:val="00315D4D"/>
    <w:rsid w:val="00323E76"/>
    <w:rsid w:val="00324AAB"/>
    <w:rsid w:val="0032509E"/>
    <w:rsid w:val="0032634E"/>
    <w:rsid w:val="00330F71"/>
    <w:rsid w:val="00331E4E"/>
    <w:rsid w:val="00332187"/>
    <w:rsid w:val="00333156"/>
    <w:rsid w:val="00333FC4"/>
    <w:rsid w:val="00334245"/>
    <w:rsid w:val="00334790"/>
    <w:rsid w:val="003347F0"/>
    <w:rsid w:val="00334E80"/>
    <w:rsid w:val="00334F15"/>
    <w:rsid w:val="003364F0"/>
    <w:rsid w:val="0033677B"/>
    <w:rsid w:val="00336FA2"/>
    <w:rsid w:val="003417F8"/>
    <w:rsid w:val="003437F2"/>
    <w:rsid w:val="00343AF2"/>
    <w:rsid w:val="003443FD"/>
    <w:rsid w:val="00344C6A"/>
    <w:rsid w:val="003455DF"/>
    <w:rsid w:val="003458AA"/>
    <w:rsid w:val="00346BD0"/>
    <w:rsid w:val="00347FB5"/>
    <w:rsid w:val="00350CE7"/>
    <w:rsid w:val="00350D98"/>
    <w:rsid w:val="0035136E"/>
    <w:rsid w:val="0035365E"/>
    <w:rsid w:val="00355932"/>
    <w:rsid w:val="00357894"/>
    <w:rsid w:val="00360108"/>
    <w:rsid w:val="00360577"/>
    <w:rsid w:val="00360C94"/>
    <w:rsid w:val="00361CD0"/>
    <w:rsid w:val="00362F63"/>
    <w:rsid w:val="003635A6"/>
    <w:rsid w:val="0036366C"/>
    <w:rsid w:val="0036528C"/>
    <w:rsid w:val="00365D3C"/>
    <w:rsid w:val="00365E1A"/>
    <w:rsid w:val="003701B7"/>
    <w:rsid w:val="00371C1B"/>
    <w:rsid w:val="00373425"/>
    <w:rsid w:val="00374650"/>
    <w:rsid w:val="003752BE"/>
    <w:rsid w:val="00375D42"/>
    <w:rsid w:val="003761E4"/>
    <w:rsid w:val="00381A78"/>
    <w:rsid w:val="00382DDE"/>
    <w:rsid w:val="0038460B"/>
    <w:rsid w:val="00384967"/>
    <w:rsid w:val="00384F21"/>
    <w:rsid w:val="00387118"/>
    <w:rsid w:val="00387CBB"/>
    <w:rsid w:val="00387CE4"/>
    <w:rsid w:val="00390ADA"/>
    <w:rsid w:val="00393108"/>
    <w:rsid w:val="00393F9C"/>
    <w:rsid w:val="00394481"/>
    <w:rsid w:val="003967D4"/>
    <w:rsid w:val="003979CD"/>
    <w:rsid w:val="00397BE9"/>
    <w:rsid w:val="003A0CCD"/>
    <w:rsid w:val="003A1772"/>
    <w:rsid w:val="003A1FBD"/>
    <w:rsid w:val="003A22D1"/>
    <w:rsid w:val="003A33B3"/>
    <w:rsid w:val="003B01EE"/>
    <w:rsid w:val="003B2AB8"/>
    <w:rsid w:val="003B4AF4"/>
    <w:rsid w:val="003B4BB6"/>
    <w:rsid w:val="003B55A1"/>
    <w:rsid w:val="003B5E7C"/>
    <w:rsid w:val="003B7FD4"/>
    <w:rsid w:val="003C4B8E"/>
    <w:rsid w:val="003C4E85"/>
    <w:rsid w:val="003C64A8"/>
    <w:rsid w:val="003D02AB"/>
    <w:rsid w:val="003D10D7"/>
    <w:rsid w:val="003D1C85"/>
    <w:rsid w:val="003D26A0"/>
    <w:rsid w:val="003E1E1D"/>
    <w:rsid w:val="003E33FF"/>
    <w:rsid w:val="003E3720"/>
    <w:rsid w:val="003E5536"/>
    <w:rsid w:val="003E73EB"/>
    <w:rsid w:val="003F2332"/>
    <w:rsid w:val="003F2623"/>
    <w:rsid w:val="003F701A"/>
    <w:rsid w:val="003F76D7"/>
    <w:rsid w:val="004014D9"/>
    <w:rsid w:val="00403931"/>
    <w:rsid w:val="0040411E"/>
    <w:rsid w:val="00404A9F"/>
    <w:rsid w:val="00404CB6"/>
    <w:rsid w:val="0040775E"/>
    <w:rsid w:val="00410E1A"/>
    <w:rsid w:val="004115ED"/>
    <w:rsid w:val="004128E1"/>
    <w:rsid w:val="00413FE0"/>
    <w:rsid w:val="0041607A"/>
    <w:rsid w:val="00417057"/>
    <w:rsid w:val="00420400"/>
    <w:rsid w:val="00420D87"/>
    <w:rsid w:val="00422C33"/>
    <w:rsid w:val="00422D89"/>
    <w:rsid w:val="00424488"/>
    <w:rsid w:val="00425329"/>
    <w:rsid w:val="004258EB"/>
    <w:rsid w:val="004277AE"/>
    <w:rsid w:val="00427B5D"/>
    <w:rsid w:val="004333F3"/>
    <w:rsid w:val="00440BD6"/>
    <w:rsid w:val="0044149C"/>
    <w:rsid w:val="00441AD7"/>
    <w:rsid w:val="00443B92"/>
    <w:rsid w:val="00443BE5"/>
    <w:rsid w:val="00444063"/>
    <w:rsid w:val="004463AD"/>
    <w:rsid w:val="0044797E"/>
    <w:rsid w:val="00447AC9"/>
    <w:rsid w:val="00450F07"/>
    <w:rsid w:val="004515DB"/>
    <w:rsid w:val="00451861"/>
    <w:rsid w:val="0045202D"/>
    <w:rsid w:val="0045482D"/>
    <w:rsid w:val="0045599F"/>
    <w:rsid w:val="00460AAA"/>
    <w:rsid w:val="00463D26"/>
    <w:rsid w:val="00463E77"/>
    <w:rsid w:val="0046486B"/>
    <w:rsid w:val="004649C0"/>
    <w:rsid w:val="0046699F"/>
    <w:rsid w:val="00466F46"/>
    <w:rsid w:val="004749EE"/>
    <w:rsid w:val="00474D7B"/>
    <w:rsid w:val="00475F2A"/>
    <w:rsid w:val="00476662"/>
    <w:rsid w:val="004769BC"/>
    <w:rsid w:val="004808A0"/>
    <w:rsid w:val="0048147B"/>
    <w:rsid w:val="004818DE"/>
    <w:rsid w:val="004830E9"/>
    <w:rsid w:val="004832FE"/>
    <w:rsid w:val="00485F8E"/>
    <w:rsid w:val="00487CAF"/>
    <w:rsid w:val="00491513"/>
    <w:rsid w:val="0049182E"/>
    <w:rsid w:val="00491BAF"/>
    <w:rsid w:val="0049476D"/>
    <w:rsid w:val="004971E6"/>
    <w:rsid w:val="004A0843"/>
    <w:rsid w:val="004A0EC0"/>
    <w:rsid w:val="004A1753"/>
    <w:rsid w:val="004A1BE4"/>
    <w:rsid w:val="004A1F43"/>
    <w:rsid w:val="004A3C5F"/>
    <w:rsid w:val="004A49DD"/>
    <w:rsid w:val="004A6E8C"/>
    <w:rsid w:val="004B0671"/>
    <w:rsid w:val="004B0B8A"/>
    <w:rsid w:val="004B17E7"/>
    <w:rsid w:val="004B2836"/>
    <w:rsid w:val="004B63DD"/>
    <w:rsid w:val="004B6400"/>
    <w:rsid w:val="004B6639"/>
    <w:rsid w:val="004C0603"/>
    <w:rsid w:val="004C0E78"/>
    <w:rsid w:val="004C2DDC"/>
    <w:rsid w:val="004C3410"/>
    <w:rsid w:val="004D2106"/>
    <w:rsid w:val="004D5408"/>
    <w:rsid w:val="004D5613"/>
    <w:rsid w:val="004D6479"/>
    <w:rsid w:val="004E1B1C"/>
    <w:rsid w:val="004E27A4"/>
    <w:rsid w:val="004E402C"/>
    <w:rsid w:val="004E47D1"/>
    <w:rsid w:val="004E5C4A"/>
    <w:rsid w:val="004E6993"/>
    <w:rsid w:val="004E765C"/>
    <w:rsid w:val="004E7E11"/>
    <w:rsid w:val="004F245D"/>
    <w:rsid w:val="004F46C9"/>
    <w:rsid w:val="004F66FF"/>
    <w:rsid w:val="0050083C"/>
    <w:rsid w:val="005021AE"/>
    <w:rsid w:val="0050268F"/>
    <w:rsid w:val="00503141"/>
    <w:rsid w:val="00503A9B"/>
    <w:rsid w:val="0050582D"/>
    <w:rsid w:val="00506BE0"/>
    <w:rsid w:val="00506E77"/>
    <w:rsid w:val="005126AD"/>
    <w:rsid w:val="00512FD6"/>
    <w:rsid w:val="0051318A"/>
    <w:rsid w:val="00514437"/>
    <w:rsid w:val="00514B8D"/>
    <w:rsid w:val="00514C75"/>
    <w:rsid w:val="00515267"/>
    <w:rsid w:val="00516377"/>
    <w:rsid w:val="005169A3"/>
    <w:rsid w:val="00522FF2"/>
    <w:rsid w:val="00525296"/>
    <w:rsid w:val="00525E43"/>
    <w:rsid w:val="00527304"/>
    <w:rsid w:val="005301FE"/>
    <w:rsid w:val="00530223"/>
    <w:rsid w:val="00530225"/>
    <w:rsid w:val="005302B6"/>
    <w:rsid w:val="00530518"/>
    <w:rsid w:val="0053152F"/>
    <w:rsid w:val="00531A8D"/>
    <w:rsid w:val="00532439"/>
    <w:rsid w:val="00533833"/>
    <w:rsid w:val="00533D23"/>
    <w:rsid w:val="00533D38"/>
    <w:rsid w:val="00535208"/>
    <w:rsid w:val="00535E44"/>
    <w:rsid w:val="0053669F"/>
    <w:rsid w:val="00537220"/>
    <w:rsid w:val="005408F5"/>
    <w:rsid w:val="00541672"/>
    <w:rsid w:val="00543D22"/>
    <w:rsid w:val="00544044"/>
    <w:rsid w:val="00544974"/>
    <w:rsid w:val="0054528A"/>
    <w:rsid w:val="00546674"/>
    <w:rsid w:val="00546B4C"/>
    <w:rsid w:val="00546C59"/>
    <w:rsid w:val="00546D2A"/>
    <w:rsid w:val="00552EF8"/>
    <w:rsid w:val="005540AF"/>
    <w:rsid w:val="0055645C"/>
    <w:rsid w:val="005600AB"/>
    <w:rsid w:val="0056080C"/>
    <w:rsid w:val="005634F0"/>
    <w:rsid w:val="00563E4F"/>
    <w:rsid w:val="0056505D"/>
    <w:rsid w:val="00566CEF"/>
    <w:rsid w:val="005700B4"/>
    <w:rsid w:val="005701E0"/>
    <w:rsid w:val="005702D0"/>
    <w:rsid w:val="005717E0"/>
    <w:rsid w:val="005721E8"/>
    <w:rsid w:val="00572DFE"/>
    <w:rsid w:val="0057478A"/>
    <w:rsid w:val="00574D58"/>
    <w:rsid w:val="00574F45"/>
    <w:rsid w:val="00575A88"/>
    <w:rsid w:val="0057617B"/>
    <w:rsid w:val="00576A98"/>
    <w:rsid w:val="00577521"/>
    <w:rsid w:val="00580062"/>
    <w:rsid w:val="00581797"/>
    <w:rsid w:val="00584F50"/>
    <w:rsid w:val="00585587"/>
    <w:rsid w:val="00585C8C"/>
    <w:rsid w:val="0058762E"/>
    <w:rsid w:val="0059100E"/>
    <w:rsid w:val="00593C75"/>
    <w:rsid w:val="00595230"/>
    <w:rsid w:val="00596DBD"/>
    <w:rsid w:val="005973BB"/>
    <w:rsid w:val="005A5F51"/>
    <w:rsid w:val="005A5F93"/>
    <w:rsid w:val="005A6669"/>
    <w:rsid w:val="005A6E41"/>
    <w:rsid w:val="005A6E50"/>
    <w:rsid w:val="005A7576"/>
    <w:rsid w:val="005B0AA2"/>
    <w:rsid w:val="005B28D6"/>
    <w:rsid w:val="005B3CD2"/>
    <w:rsid w:val="005B4117"/>
    <w:rsid w:val="005B6354"/>
    <w:rsid w:val="005B6CFF"/>
    <w:rsid w:val="005B6DBD"/>
    <w:rsid w:val="005B6E74"/>
    <w:rsid w:val="005C3775"/>
    <w:rsid w:val="005C39AB"/>
    <w:rsid w:val="005C3E8F"/>
    <w:rsid w:val="005C6ACE"/>
    <w:rsid w:val="005C722F"/>
    <w:rsid w:val="005C734C"/>
    <w:rsid w:val="005D13C1"/>
    <w:rsid w:val="005D13C2"/>
    <w:rsid w:val="005D381E"/>
    <w:rsid w:val="005D406F"/>
    <w:rsid w:val="005D671D"/>
    <w:rsid w:val="005E07E2"/>
    <w:rsid w:val="005E1668"/>
    <w:rsid w:val="005E1B1F"/>
    <w:rsid w:val="005E208F"/>
    <w:rsid w:val="005E24D3"/>
    <w:rsid w:val="005E25CE"/>
    <w:rsid w:val="005E2D9B"/>
    <w:rsid w:val="005E33FA"/>
    <w:rsid w:val="005E5502"/>
    <w:rsid w:val="005E6109"/>
    <w:rsid w:val="005E63C9"/>
    <w:rsid w:val="005F01DE"/>
    <w:rsid w:val="005F2EED"/>
    <w:rsid w:val="005F451E"/>
    <w:rsid w:val="005F46EF"/>
    <w:rsid w:val="005F5D7E"/>
    <w:rsid w:val="005F6D19"/>
    <w:rsid w:val="006033FD"/>
    <w:rsid w:val="0061054E"/>
    <w:rsid w:val="006107BC"/>
    <w:rsid w:val="00611CA8"/>
    <w:rsid w:val="006129F2"/>
    <w:rsid w:val="00613FC5"/>
    <w:rsid w:val="00614D3B"/>
    <w:rsid w:val="00614D8A"/>
    <w:rsid w:val="006171F5"/>
    <w:rsid w:val="00617384"/>
    <w:rsid w:val="0062135E"/>
    <w:rsid w:val="00621866"/>
    <w:rsid w:val="006218E9"/>
    <w:rsid w:val="006235B5"/>
    <w:rsid w:val="00623EF7"/>
    <w:rsid w:val="006263C7"/>
    <w:rsid w:val="0063355A"/>
    <w:rsid w:val="00633C53"/>
    <w:rsid w:val="0063447F"/>
    <w:rsid w:val="00635DD8"/>
    <w:rsid w:val="00637E30"/>
    <w:rsid w:val="00641541"/>
    <w:rsid w:val="00642180"/>
    <w:rsid w:val="0064539C"/>
    <w:rsid w:val="00645CDF"/>
    <w:rsid w:val="00645ED9"/>
    <w:rsid w:val="0064767D"/>
    <w:rsid w:val="00650AB8"/>
    <w:rsid w:val="006531C6"/>
    <w:rsid w:val="0065425A"/>
    <w:rsid w:val="006551D8"/>
    <w:rsid w:val="00655A11"/>
    <w:rsid w:val="00656490"/>
    <w:rsid w:val="006568CE"/>
    <w:rsid w:val="0065786C"/>
    <w:rsid w:val="006628D1"/>
    <w:rsid w:val="00665DE2"/>
    <w:rsid w:val="00665E7B"/>
    <w:rsid w:val="00665F43"/>
    <w:rsid w:val="00666BC2"/>
    <w:rsid w:val="00666DB8"/>
    <w:rsid w:val="006672B3"/>
    <w:rsid w:val="00670868"/>
    <w:rsid w:val="00672312"/>
    <w:rsid w:val="00673406"/>
    <w:rsid w:val="00675684"/>
    <w:rsid w:val="00675C1D"/>
    <w:rsid w:val="00675D2A"/>
    <w:rsid w:val="00676D6C"/>
    <w:rsid w:val="00677A97"/>
    <w:rsid w:val="006804BF"/>
    <w:rsid w:val="00683113"/>
    <w:rsid w:val="0068407A"/>
    <w:rsid w:val="0069058F"/>
    <w:rsid w:val="00691D52"/>
    <w:rsid w:val="006A0FE0"/>
    <w:rsid w:val="006A1024"/>
    <w:rsid w:val="006B18CB"/>
    <w:rsid w:val="006C1F29"/>
    <w:rsid w:val="006C1F86"/>
    <w:rsid w:val="006C37EC"/>
    <w:rsid w:val="006C57F7"/>
    <w:rsid w:val="006C600D"/>
    <w:rsid w:val="006D269D"/>
    <w:rsid w:val="006D2A9E"/>
    <w:rsid w:val="006D2D50"/>
    <w:rsid w:val="006D462C"/>
    <w:rsid w:val="006D61FE"/>
    <w:rsid w:val="006D6CB9"/>
    <w:rsid w:val="006D6EEC"/>
    <w:rsid w:val="006E0888"/>
    <w:rsid w:val="006E0A11"/>
    <w:rsid w:val="006E27ED"/>
    <w:rsid w:val="006E4EE0"/>
    <w:rsid w:val="006E53CB"/>
    <w:rsid w:val="006E7BFB"/>
    <w:rsid w:val="006F0B2D"/>
    <w:rsid w:val="006F3CB1"/>
    <w:rsid w:val="006F42D8"/>
    <w:rsid w:val="006F57C5"/>
    <w:rsid w:val="007008CF"/>
    <w:rsid w:val="007014D6"/>
    <w:rsid w:val="00701561"/>
    <w:rsid w:val="00701AA7"/>
    <w:rsid w:val="007020E6"/>
    <w:rsid w:val="00702A31"/>
    <w:rsid w:val="00703748"/>
    <w:rsid w:val="00704C69"/>
    <w:rsid w:val="007063DF"/>
    <w:rsid w:val="00712D50"/>
    <w:rsid w:val="0071380A"/>
    <w:rsid w:val="00714D71"/>
    <w:rsid w:val="007155F5"/>
    <w:rsid w:val="00716463"/>
    <w:rsid w:val="007207AF"/>
    <w:rsid w:val="00722A26"/>
    <w:rsid w:val="0072365F"/>
    <w:rsid w:val="007240FB"/>
    <w:rsid w:val="00724CF8"/>
    <w:rsid w:val="007252CF"/>
    <w:rsid w:val="00725A71"/>
    <w:rsid w:val="00726515"/>
    <w:rsid w:val="00727204"/>
    <w:rsid w:val="007338BD"/>
    <w:rsid w:val="007342EC"/>
    <w:rsid w:val="007343E1"/>
    <w:rsid w:val="00736CE9"/>
    <w:rsid w:val="00736FB3"/>
    <w:rsid w:val="00737D77"/>
    <w:rsid w:val="007418F7"/>
    <w:rsid w:val="00741999"/>
    <w:rsid w:val="0074411A"/>
    <w:rsid w:val="00745B77"/>
    <w:rsid w:val="00746BDB"/>
    <w:rsid w:val="00746CE9"/>
    <w:rsid w:val="00751791"/>
    <w:rsid w:val="007517F6"/>
    <w:rsid w:val="00751B02"/>
    <w:rsid w:val="00751B1E"/>
    <w:rsid w:val="00751E53"/>
    <w:rsid w:val="007611FF"/>
    <w:rsid w:val="00761374"/>
    <w:rsid w:val="00762C97"/>
    <w:rsid w:val="00765B60"/>
    <w:rsid w:val="00765D7F"/>
    <w:rsid w:val="007660AF"/>
    <w:rsid w:val="00770B27"/>
    <w:rsid w:val="00770B87"/>
    <w:rsid w:val="00771FF7"/>
    <w:rsid w:val="007768EB"/>
    <w:rsid w:val="00781002"/>
    <w:rsid w:val="00783443"/>
    <w:rsid w:val="00787445"/>
    <w:rsid w:val="00787700"/>
    <w:rsid w:val="007910DE"/>
    <w:rsid w:val="007936AB"/>
    <w:rsid w:val="00793928"/>
    <w:rsid w:val="007942D6"/>
    <w:rsid w:val="0079568F"/>
    <w:rsid w:val="00795FAC"/>
    <w:rsid w:val="007A06CF"/>
    <w:rsid w:val="007A3D20"/>
    <w:rsid w:val="007A413E"/>
    <w:rsid w:val="007A66A6"/>
    <w:rsid w:val="007B1283"/>
    <w:rsid w:val="007B15CC"/>
    <w:rsid w:val="007B162F"/>
    <w:rsid w:val="007B2803"/>
    <w:rsid w:val="007B3005"/>
    <w:rsid w:val="007B36F5"/>
    <w:rsid w:val="007B7C77"/>
    <w:rsid w:val="007C0353"/>
    <w:rsid w:val="007C0D4E"/>
    <w:rsid w:val="007C68F8"/>
    <w:rsid w:val="007D74E9"/>
    <w:rsid w:val="007D7767"/>
    <w:rsid w:val="007E0851"/>
    <w:rsid w:val="007E0A46"/>
    <w:rsid w:val="007E1046"/>
    <w:rsid w:val="007E27F0"/>
    <w:rsid w:val="007E351E"/>
    <w:rsid w:val="007E53B9"/>
    <w:rsid w:val="007E6855"/>
    <w:rsid w:val="007E7A61"/>
    <w:rsid w:val="007F061E"/>
    <w:rsid w:val="007F1E44"/>
    <w:rsid w:val="007F26AB"/>
    <w:rsid w:val="007F2716"/>
    <w:rsid w:val="007F62A3"/>
    <w:rsid w:val="007F65AD"/>
    <w:rsid w:val="007F6980"/>
    <w:rsid w:val="007F6FF8"/>
    <w:rsid w:val="008007BB"/>
    <w:rsid w:val="008007F2"/>
    <w:rsid w:val="00800925"/>
    <w:rsid w:val="00801789"/>
    <w:rsid w:val="0080178C"/>
    <w:rsid w:val="008035C4"/>
    <w:rsid w:val="008042A7"/>
    <w:rsid w:val="0080525B"/>
    <w:rsid w:val="0080541D"/>
    <w:rsid w:val="00810082"/>
    <w:rsid w:val="00811157"/>
    <w:rsid w:val="0081120B"/>
    <w:rsid w:val="008129B0"/>
    <w:rsid w:val="00813BDB"/>
    <w:rsid w:val="00814511"/>
    <w:rsid w:val="00815DDE"/>
    <w:rsid w:val="008218A3"/>
    <w:rsid w:val="008219B8"/>
    <w:rsid w:val="00822003"/>
    <w:rsid w:val="008229C5"/>
    <w:rsid w:val="008236E1"/>
    <w:rsid w:val="00823AE0"/>
    <w:rsid w:val="00823B20"/>
    <w:rsid w:val="008257DA"/>
    <w:rsid w:val="008271EC"/>
    <w:rsid w:val="00831400"/>
    <w:rsid w:val="00831E2D"/>
    <w:rsid w:val="00831F04"/>
    <w:rsid w:val="00831FC3"/>
    <w:rsid w:val="008363C4"/>
    <w:rsid w:val="00836F11"/>
    <w:rsid w:val="00840AEB"/>
    <w:rsid w:val="008412D1"/>
    <w:rsid w:val="00844563"/>
    <w:rsid w:val="00844FD5"/>
    <w:rsid w:val="0084696B"/>
    <w:rsid w:val="00846C48"/>
    <w:rsid w:val="008471E8"/>
    <w:rsid w:val="00847F69"/>
    <w:rsid w:val="00851F7A"/>
    <w:rsid w:val="00853645"/>
    <w:rsid w:val="00853E86"/>
    <w:rsid w:val="0085659B"/>
    <w:rsid w:val="0085733A"/>
    <w:rsid w:val="00860734"/>
    <w:rsid w:val="0086284B"/>
    <w:rsid w:val="00865050"/>
    <w:rsid w:val="00865C32"/>
    <w:rsid w:val="00871067"/>
    <w:rsid w:val="00871315"/>
    <w:rsid w:val="00872628"/>
    <w:rsid w:val="00872F16"/>
    <w:rsid w:val="00874AAF"/>
    <w:rsid w:val="00874E5C"/>
    <w:rsid w:val="00875922"/>
    <w:rsid w:val="008759E7"/>
    <w:rsid w:val="00875F55"/>
    <w:rsid w:val="00876269"/>
    <w:rsid w:val="00876B4F"/>
    <w:rsid w:val="00877150"/>
    <w:rsid w:val="00880F6B"/>
    <w:rsid w:val="0088237C"/>
    <w:rsid w:val="008838FD"/>
    <w:rsid w:val="00885821"/>
    <w:rsid w:val="00886C94"/>
    <w:rsid w:val="008874BB"/>
    <w:rsid w:val="00887D11"/>
    <w:rsid w:val="0089112F"/>
    <w:rsid w:val="00892418"/>
    <w:rsid w:val="00893077"/>
    <w:rsid w:val="0089327D"/>
    <w:rsid w:val="008937EF"/>
    <w:rsid w:val="00893B14"/>
    <w:rsid w:val="0089529C"/>
    <w:rsid w:val="008964FC"/>
    <w:rsid w:val="0089779F"/>
    <w:rsid w:val="008A018E"/>
    <w:rsid w:val="008A0A56"/>
    <w:rsid w:val="008A0AFC"/>
    <w:rsid w:val="008A1B3F"/>
    <w:rsid w:val="008A2538"/>
    <w:rsid w:val="008A33FC"/>
    <w:rsid w:val="008A4089"/>
    <w:rsid w:val="008A5802"/>
    <w:rsid w:val="008A6ABF"/>
    <w:rsid w:val="008B2D26"/>
    <w:rsid w:val="008B32A9"/>
    <w:rsid w:val="008B33D1"/>
    <w:rsid w:val="008B4A64"/>
    <w:rsid w:val="008B4BA6"/>
    <w:rsid w:val="008B4E66"/>
    <w:rsid w:val="008B6617"/>
    <w:rsid w:val="008B6C4B"/>
    <w:rsid w:val="008B7003"/>
    <w:rsid w:val="008B7801"/>
    <w:rsid w:val="008C0AF7"/>
    <w:rsid w:val="008C273F"/>
    <w:rsid w:val="008C3FB0"/>
    <w:rsid w:val="008C4866"/>
    <w:rsid w:val="008C4916"/>
    <w:rsid w:val="008C6252"/>
    <w:rsid w:val="008C6C1D"/>
    <w:rsid w:val="008C7619"/>
    <w:rsid w:val="008D135C"/>
    <w:rsid w:val="008D25F0"/>
    <w:rsid w:val="008D2B60"/>
    <w:rsid w:val="008D4EEE"/>
    <w:rsid w:val="008D5935"/>
    <w:rsid w:val="008D658E"/>
    <w:rsid w:val="008D763A"/>
    <w:rsid w:val="008E1E57"/>
    <w:rsid w:val="008E1FEA"/>
    <w:rsid w:val="008E3B08"/>
    <w:rsid w:val="008E4AF7"/>
    <w:rsid w:val="008E51FF"/>
    <w:rsid w:val="008E700F"/>
    <w:rsid w:val="008F1E4F"/>
    <w:rsid w:val="008F317F"/>
    <w:rsid w:val="008F38AD"/>
    <w:rsid w:val="008F3A15"/>
    <w:rsid w:val="008F4528"/>
    <w:rsid w:val="008F63E9"/>
    <w:rsid w:val="008F69C8"/>
    <w:rsid w:val="008F7668"/>
    <w:rsid w:val="008F7E32"/>
    <w:rsid w:val="00901B5A"/>
    <w:rsid w:val="00906928"/>
    <w:rsid w:val="009111C3"/>
    <w:rsid w:val="009143C8"/>
    <w:rsid w:val="00915DFB"/>
    <w:rsid w:val="00916B87"/>
    <w:rsid w:val="009208DC"/>
    <w:rsid w:val="009212CA"/>
    <w:rsid w:val="009213CF"/>
    <w:rsid w:val="00921A10"/>
    <w:rsid w:val="009221A6"/>
    <w:rsid w:val="00923042"/>
    <w:rsid w:val="00923098"/>
    <w:rsid w:val="00924DA8"/>
    <w:rsid w:val="00927DE5"/>
    <w:rsid w:val="00932F0C"/>
    <w:rsid w:val="00933579"/>
    <w:rsid w:val="009364F7"/>
    <w:rsid w:val="00937B3F"/>
    <w:rsid w:val="00937F5F"/>
    <w:rsid w:val="0094345B"/>
    <w:rsid w:val="00944CDF"/>
    <w:rsid w:val="0094775E"/>
    <w:rsid w:val="00950832"/>
    <w:rsid w:val="00951263"/>
    <w:rsid w:val="00952B4C"/>
    <w:rsid w:val="0095439A"/>
    <w:rsid w:val="0095478D"/>
    <w:rsid w:val="00956B5F"/>
    <w:rsid w:val="009617B1"/>
    <w:rsid w:val="00963503"/>
    <w:rsid w:val="0096463C"/>
    <w:rsid w:val="009651BA"/>
    <w:rsid w:val="0096736B"/>
    <w:rsid w:val="00971A8D"/>
    <w:rsid w:val="009749C0"/>
    <w:rsid w:val="0097705C"/>
    <w:rsid w:val="00977331"/>
    <w:rsid w:val="00977E2C"/>
    <w:rsid w:val="00980159"/>
    <w:rsid w:val="0098207B"/>
    <w:rsid w:val="009832B3"/>
    <w:rsid w:val="00985752"/>
    <w:rsid w:val="009862BC"/>
    <w:rsid w:val="00987CAD"/>
    <w:rsid w:val="00987CC9"/>
    <w:rsid w:val="00987E0D"/>
    <w:rsid w:val="00990F19"/>
    <w:rsid w:val="0099128C"/>
    <w:rsid w:val="00993004"/>
    <w:rsid w:val="009962AC"/>
    <w:rsid w:val="009A50A3"/>
    <w:rsid w:val="009A5412"/>
    <w:rsid w:val="009B2E4F"/>
    <w:rsid w:val="009B3083"/>
    <w:rsid w:val="009B34CB"/>
    <w:rsid w:val="009B34ED"/>
    <w:rsid w:val="009B4152"/>
    <w:rsid w:val="009B4FDF"/>
    <w:rsid w:val="009B68BD"/>
    <w:rsid w:val="009B6AB2"/>
    <w:rsid w:val="009B6EEF"/>
    <w:rsid w:val="009B7017"/>
    <w:rsid w:val="009B7649"/>
    <w:rsid w:val="009B77E0"/>
    <w:rsid w:val="009B7BD7"/>
    <w:rsid w:val="009C0786"/>
    <w:rsid w:val="009C47FC"/>
    <w:rsid w:val="009C5715"/>
    <w:rsid w:val="009D2E7A"/>
    <w:rsid w:val="009D3B28"/>
    <w:rsid w:val="009D6487"/>
    <w:rsid w:val="009E0934"/>
    <w:rsid w:val="009E3650"/>
    <w:rsid w:val="009E5C88"/>
    <w:rsid w:val="009E5F09"/>
    <w:rsid w:val="009E6812"/>
    <w:rsid w:val="009E6C9D"/>
    <w:rsid w:val="009F161C"/>
    <w:rsid w:val="009F1F1E"/>
    <w:rsid w:val="009F24BD"/>
    <w:rsid w:val="009F3E72"/>
    <w:rsid w:val="009F44D8"/>
    <w:rsid w:val="009F4CDB"/>
    <w:rsid w:val="009F5193"/>
    <w:rsid w:val="009F5CB2"/>
    <w:rsid w:val="009F7893"/>
    <w:rsid w:val="00A007A7"/>
    <w:rsid w:val="00A00C23"/>
    <w:rsid w:val="00A0147C"/>
    <w:rsid w:val="00A050DC"/>
    <w:rsid w:val="00A065EA"/>
    <w:rsid w:val="00A13798"/>
    <w:rsid w:val="00A16B5C"/>
    <w:rsid w:val="00A21A9D"/>
    <w:rsid w:val="00A24852"/>
    <w:rsid w:val="00A24885"/>
    <w:rsid w:val="00A25611"/>
    <w:rsid w:val="00A25861"/>
    <w:rsid w:val="00A25CF3"/>
    <w:rsid w:val="00A2661E"/>
    <w:rsid w:val="00A333B8"/>
    <w:rsid w:val="00A347C9"/>
    <w:rsid w:val="00A36E30"/>
    <w:rsid w:val="00A37467"/>
    <w:rsid w:val="00A42941"/>
    <w:rsid w:val="00A42C6E"/>
    <w:rsid w:val="00A430BA"/>
    <w:rsid w:val="00A43D9D"/>
    <w:rsid w:val="00A4443B"/>
    <w:rsid w:val="00A44AFE"/>
    <w:rsid w:val="00A44E15"/>
    <w:rsid w:val="00A44FC6"/>
    <w:rsid w:val="00A45231"/>
    <w:rsid w:val="00A45BB2"/>
    <w:rsid w:val="00A504DB"/>
    <w:rsid w:val="00A536D8"/>
    <w:rsid w:val="00A5418C"/>
    <w:rsid w:val="00A54540"/>
    <w:rsid w:val="00A545A0"/>
    <w:rsid w:val="00A55802"/>
    <w:rsid w:val="00A57A3F"/>
    <w:rsid w:val="00A60400"/>
    <w:rsid w:val="00A60F0D"/>
    <w:rsid w:val="00A62797"/>
    <w:rsid w:val="00A63F64"/>
    <w:rsid w:val="00A640BA"/>
    <w:rsid w:val="00A64D3F"/>
    <w:rsid w:val="00A64DA8"/>
    <w:rsid w:val="00A64DAC"/>
    <w:rsid w:val="00A70437"/>
    <w:rsid w:val="00A70E53"/>
    <w:rsid w:val="00A713FA"/>
    <w:rsid w:val="00A7180E"/>
    <w:rsid w:val="00A72A34"/>
    <w:rsid w:val="00A73AAD"/>
    <w:rsid w:val="00A82608"/>
    <w:rsid w:val="00A83546"/>
    <w:rsid w:val="00A841C2"/>
    <w:rsid w:val="00A84C4D"/>
    <w:rsid w:val="00A86544"/>
    <w:rsid w:val="00A86B08"/>
    <w:rsid w:val="00A90F51"/>
    <w:rsid w:val="00A94046"/>
    <w:rsid w:val="00A95B23"/>
    <w:rsid w:val="00A95C20"/>
    <w:rsid w:val="00AA28D7"/>
    <w:rsid w:val="00AA2DD9"/>
    <w:rsid w:val="00AA3D2B"/>
    <w:rsid w:val="00AA3F41"/>
    <w:rsid w:val="00AA526E"/>
    <w:rsid w:val="00AA57EE"/>
    <w:rsid w:val="00AA6BBD"/>
    <w:rsid w:val="00AA7853"/>
    <w:rsid w:val="00AB4D06"/>
    <w:rsid w:val="00AB6E60"/>
    <w:rsid w:val="00AB707C"/>
    <w:rsid w:val="00AB757D"/>
    <w:rsid w:val="00AC139A"/>
    <w:rsid w:val="00AC1638"/>
    <w:rsid w:val="00AC1A45"/>
    <w:rsid w:val="00AC57AD"/>
    <w:rsid w:val="00AC5AF1"/>
    <w:rsid w:val="00AC630F"/>
    <w:rsid w:val="00AC6B6E"/>
    <w:rsid w:val="00AC7A9A"/>
    <w:rsid w:val="00AD337F"/>
    <w:rsid w:val="00AD4EBD"/>
    <w:rsid w:val="00AD55F4"/>
    <w:rsid w:val="00AD685B"/>
    <w:rsid w:val="00AE1189"/>
    <w:rsid w:val="00AE1C82"/>
    <w:rsid w:val="00AE3E75"/>
    <w:rsid w:val="00AF01F1"/>
    <w:rsid w:val="00AF2283"/>
    <w:rsid w:val="00B03461"/>
    <w:rsid w:val="00B04887"/>
    <w:rsid w:val="00B0580A"/>
    <w:rsid w:val="00B06661"/>
    <w:rsid w:val="00B06D94"/>
    <w:rsid w:val="00B12540"/>
    <w:rsid w:val="00B2219E"/>
    <w:rsid w:val="00B27459"/>
    <w:rsid w:val="00B2789A"/>
    <w:rsid w:val="00B27ED0"/>
    <w:rsid w:val="00B30FB7"/>
    <w:rsid w:val="00B32CDC"/>
    <w:rsid w:val="00B355D2"/>
    <w:rsid w:val="00B4126D"/>
    <w:rsid w:val="00B42C2B"/>
    <w:rsid w:val="00B4336D"/>
    <w:rsid w:val="00B43969"/>
    <w:rsid w:val="00B43F2E"/>
    <w:rsid w:val="00B44FB3"/>
    <w:rsid w:val="00B461CE"/>
    <w:rsid w:val="00B47B9D"/>
    <w:rsid w:val="00B513F2"/>
    <w:rsid w:val="00B5183A"/>
    <w:rsid w:val="00B51C4E"/>
    <w:rsid w:val="00B52742"/>
    <w:rsid w:val="00B52C18"/>
    <w:rsid w:val="00B538A9"/>
    <w:rsid w:val="00B5664F"/>
    <w:rsid w:val="00B6243B"/>
    <w:rsid w:val="00B64CBD"/>
    <w:rsid w:val="00B65D6F"/>
    <w:rsid w:val="00B707B8"/>
    <w:rsid w:val="00B70C5A"/>
    <w:rsid w:val="00B72E80"/>
    <w:rsid w:val="00B74469"/>
    <w:rsid w:val="00B77D54"/>
    <w:rsid w:val="00B80055"/>
    <w:rsid w:val="00B8005F"/>
    <w:rsid w:val="00B82C32"/>
    <w:rsid w:val="00B84368"/>
    <w:rsid w:val="00B84816"/>
    <w:rsid w:val="00B84F11"/>
    <w:rsid w:val="00B8639B"/>
    <w:rsid w:val="00B91F56"/>
    <w:rsid w:val="00B93038"/>
    <w:rsid w:val="00B9408F"/>
    <w:rsid w:val="00B942A5"/>
    <w:rsid w:val="00B952F0"/>
    <w:rsid w:val="00B96DC3"/>
    <w:rsid w:val="00B9734B"/>
    <w:rsid w:val="00BA0ABF"/>
    <w:rsid w:val="00BA1010"/>
    <w:rsid w:val="00BA2863"/>
    <w:rsid w:val="00BA48F4"/>
    <w:rsid w:val="00BA4A25"/>
    <w:rsid w:val="00BB26E6"/>
    <w:rsid w:val="00BB45C5"/>
    <w:rsid w:val="00BB5324"/>
    <w:rsid w:val="00BB53AE"/>
    <w:rsid w:val="00BB55AC"/>
    <w:rsid w:val="00BB62F8"/>
    <w:rsid w:val="00BB6CF0"/>
    <w:rsid w:val="00BB7A80"/>
    <w:rsid w:val="00BC0621"/>
    <w:rsid w:val="00BC128F"/>
    <w:rsid w:val="00BC2A8D"/>
    <w:rsid w:val="00BC3783"/>
    <w:rsid w:val="00BC66A8"/>
    <w:rsid w:val="00BC73DC"/>
    <w:rsid w:val="00BC7A03"/>
    <w:rsid w:val="00BC7B01"/>
    <w:rsid w:val="00BD01A0"/>
    <w:rsid w:val="00BD0624"/>
    <w:rsid w:val="00BD10D4"/>
    <w:rsid w:val="00BD1115"/>
    <w:rsid w:val="00BD1F6F"/>
    <w:rsid w:val="00BD5036"/>
    <w:rsid w:val="00BD5C2E"/>
    <w:rsid w:val="00BD7D57"/>
    <w:rsid w:val="00BD7DCB"/>
    <w:rsid w:val="00BE06ED"/>
    <w:rsid w:val="00BE099F"/>
    <w:rsid w:val="00BE2F6B"/>
    <w:rsid w:val="00BE3E9D"/>
    <w:rsid w:val="00BE4A91"/>
    <w:rsid w:val="00BF0F58"/>
    <w:rsid w:val="00BF13F3"/>
    <w:rsid w:val="00BF2758"/>
    <w:rsid w:val="00BF3839"/>
    <w:rsid w:val="00BF3CFF"/>
    <w:rsid w:val="00BF55D4"/>
    <w:rsid w:val="00C01076"/>
    <w:rsid w:val="00C028E2"/>
    <w:rsid w:val="00C06247"/>
    <w:rsid w:val="00C100A1"/>
    <w:rsid w:val="00C10F4B"/>
    <w:rsid w:val="00C11B49"/>
    <w:rsid w:val="00C11E84"/>
    <w:rsid w:val="00C15EC4"/>
    <w:rsid w:val="00C16987"/>
    <w:rsid w:val="00C16EC5"/>
    <w:rsid w:val="00C17029"/>
    <w:rsid w:val="00C225CF"/>
    <w:rsid w:val="00C22BB0"/>
    <w:rsid w:val="00C23633"/>
    <w:rsid w:val="00C2690B"/>
    <w:rsid w:val="00C2702C"/>
    <w:rsid w:val="00C2779B"/>
    <w:rsid w:val="00C27B26"/>
    <w:rsid w:val="00C30799"/>
    <w:rsid w:val="00C31A8F"/>
    <w:rsid w:val="00C327BC"/>
    <w:rsid w:val="00C32FAB"/>
    <w:rsid w:val="00C33D07"/>
    <w:rsid w:val="00C33F95"/>
    <w:rsid w:val="00C349E5"/>
    <w:rsid w:val="00C359B4"/>
    <w:rsid w:val="00C37463"/>
    <w:rsid w:val="00C37814"/>
    <w:rsid w:val="00C42479"/>
    <w:rsid w:val="00C43BE8"/>
    <w:rsid w:val="00C440E4"/>
    <w:rsid w:val="00C44EE2"/>
    <w:rsid w:val="00C45D6F"/>
    <w:rsid w:val="00C46525"/>
    <w:rsid w:val="00C46B50"/>
    <w:rsid w:val="00C46B6E"/>
    <w:rsid w:val="00C503D4"/>
    <w:rsid w:val="00C50591"/>
    <w:rsid w:val="00C50679"/>
    <w:rsid w:val="00C50A6A"/>
    <w:rsid w:val="00C52F94"/>
    <w:rsid w:val="00C55A6A"/>
    <w:rsid w:val="00C55C83"/>
    <w:rsid w:val="00C55D4C"/>
    <w:rsid w:val="00C6008A"/>
    <w:rsid w:val="00C61CAD"/>
    <w:rsid w:val="00C62B8F"/>
    <w:rsid w:val="00C63E50"/>
    <w:rsid w:val="00C6590C"/>
    <w:rsid w:val="00C6682C"/>
    <w:rsid w:val="00C712CE"/>
    <w:rsid w:val="00C714F4"/>
    <w:rsid w:val="00C72EEF"/>
    <w:rsid w:val="00C73726"/>
    <w:rsid w:val="00C73A54"/>
    <w:rsid w:val="00C74451"/>
    <w:rsid w:val="00C74459"/>
    <w:rsid w:val="00C746A6"/>
    <w:rsid w:val="00C74ABC"/>
    <w:rsid w:val="00C752CF"/>
    <w:rsid w:val="00C7584F"/>
    <w:rsid w:val="00C81411"/>
    <w:rsid w:val="00C81767"/>
    <w:rsid w:val="00C81E93"/>
    <w:rsid w:val="00C82B70"/>
    <w:rsid w:val="00C84903"/>
    <w:rsid w:val="00C85FC6"/>
    <w:rsid w:val="00C86DBE"/>
    <w:rsid w:val="00C90E9E"/>
    <w:rsid w:val="00C92C5A"/>
    <w:rsid w:val="00C956C8"/>
    <w:rsid w:val="00C96705"/>
    <w:rsid w:val="00C96CEA"/>
    <w:rsid w:val="00C97099"/>
    <w:rsid w:val="00CA0F9F"/>
    <w:rsid w:val="00CA1135"/>
    <w:rsid w:val="00CA175F"/>
    <w:rsid w:val="00CA1AFC"/>
    <w:rsid w:val="00CA33DC"/>
    <w:rsid w:val="00CA4614"/>
    <w:rsid w:val="00CA4736"/>
    <w:rsid w:val="00CA53DA"/>
    <w:rsid w:val="00CB2E03"/>
    <w:rsid w:val="00CB44A2"/>
    <w:rsid w:val="00CC067D"/>
    <w:rsid w:val="00CC1269"/>
    <w:rsid w:val="00CC1538"/>
    <w:rsid w:val="00CC2F3E"/>
    <w:rsid w:val="00CC32CE"/>
    <w:rsid w:val="00CC481E"/>
    <w:rsid w:val="00CC4943"/>
    <w:rsid w:val="00CC6E74"/>
    <w:rsid w:val="00CC7735"/>
    <w:rsid w:val="00CC7824"/>
    <w:rsid w:val="00CD0297"/>
    <w:rsid w:val="00CD5520"/>
    <w:rsid w:val="00CD6F79"/>
    <w:rsid w:val="00CD7598"/>
    <w:rsid w:val="00CD7CD4"/>
    <w:rsid w:val="00CE059C"/>
    <w:rsid w:val="00CE0735"/>
    <w:rsid w:val="00CE1E5B"/>
    <w:rsid w:val="00CE2985"/>
    <w:rsid w:val="00CE6DAE"/>
    <w:rsid w:val="00CE79B3"/>
    <w:rsid w:val="00CF0684"/>
    <w:rsid w:val="00CF118B"/>
    <w:rsid w:val="00CF1EB5"/>
    <w:rsid w:val="00CF38E8"/>
    <w:rsid w:val="00CF44DB"/>
    <w:rsid w:val="00CF450A"/>
    <w:rsid w:val="00CF4E5A"/>
    <w:rsid w:val="00CF61EA"/>
    <w:rsid w:val="00CF67C4"/>
    <w:rsid w:val="00CF7A84"/>
    <w:rsid w:val="00D02841"/>
    <w:rsid w:val="00D040F1"/>
    <w:rsid w:val="00D05E03"/>
    <w:rsid w:val="00D1099A"/>
    <w:rsid w:val="00D11241"/>
    <w:rsid w:val="00D13451"/>
    <w:rsid w:val="00D16236"/>
    <w:rsid w:val="00D17A10"/>
    <w:rsid w:val="00D17CFE"/>
    <w:rsid w:val="00D213FE"/>
    <w:rsid w:val="00D21E54"/>
    <w:rsid w:val="00D22177"/>
    <w:rsid w:val="00D229FA"/>
    <w:rsid w:val="00D23F2B"/>
    <w:rsid w:val="00D25936"/>
    <w:rsid w:val="00D25B66"/>
    <w:rsid w:val="00D25D6D"/>
    <w:rsid w:val="00D26541"/>
    <w:rsid w:val="00D271A6"/>
    <w:rsid w:val="00D308D4"/>
    <w:rsid w:val="00D311AC"/>
    <w:rsid w:val="00D33263"/>
    <w:rsid w:val="00D35643"/>
    <w:rsid w:val="00D36302"/>
    <w:rsid w:val="00D36FAE"/>
    <w:rsid w:val="00D3705A"/>
    <w:rsid w:val="00D3725D"/>
    <w:rsid w:val="00D37453"/>
    <w:rsid w:val="00D37D80"/>
    <w:rsid w:val="00D40448"/>
    <w:rsid w:val="00D411A4"/>
    <w:rsid w:val="00D41653"/>
    <w:rsid w:val="00D424DF"/>
    <w:rsid w:val="00D42DCD"/>
    <w:rsid w:val="00D4391F"/>
    <w:rsid w:val="00D44FFD"/>
    <w:rsid w:val="00D45F3A"/>
    <w:rsid w:val="00D46CEE"/>
    <w:rsid w:val="00D47362"/>
    <w:rsid w:val="00D47D1F"/>
    <w:rsid w:val="00D50263"/>
    <w:rsid w:val="00D55078"/>
    <w:rsid w:val="00D56312"/>
    <w:rsid w:val="00D563A9"/>
    <w:rsid w:val="00D570CC"/>
    <w:rsid w:val="00D60646"/>
    <w:rsid w:val="00D6192B"/>
    <w:rsid w:val="00D61AEB"/>
    <w:rsid w:val="00D62A04"/>
    <w:rsid w:val="00D62D53"/>
    <w:rsid w:val="00D6378A"/>
    <w:rsid w:val="00D6406B"/>
    <w:rsid w:val="00D66D92"/>
    <w:rsid w:val="00D66EFC"/>
    <w:rsid w:val="00D70569"/>
    <w:rsid w:val="00D712A5"/>
    <w:rsid w:val="00D72BF0"/>
    <w:rsid w:val="00D731DA"/>
    <w:rsid w:val="00D7399C"/>
    <w:rsid w:val="00D748D3"/>
    <w:rsid w:val="00D755E0"/>
    <w:rsid w:val="00D7606B"/>
    <w:rsid w:val="00D76881"/>
    <w:rsid w:val="00D76ED9"/>
    <w:rsid w:val="00D77339"/>
    <w:rsid w:val="00D77380"/>
    <w:rsid w:val="00D815F1"/>
    <w:rsid w:val="00D8199F"/>
    <w:rsid w:val="00D85A6A"/>
    <w:rsid w:val="00D86492"/>
    <w:rsid w:val="00D86F7E"/>
    <w:rsid w:val="00D878C7"/>
    <w:rsid w:val="00D935DC"/>
    <w:rsid w:val="00D976C9"/>
    <w:rsid w:val="00DA4033"/>
    <w:rsid w:val="00DA49A8"/>
    <w:rsid w:val="00DA5F0A"/>
    <w:rsid w:val="00DA687F"/>
    <w:rsid w:val="00DB0DA4"/>
    <w:rsid w:val="00DB2D87"/>
    <w:rsid w:val="00DB3A58"/>
    <w:rsid w:val="00DB4510"/>
    <w:rsid w:val="00DB4AA7"/>
    <w:rsid w:val="00DB4CE1"/>
    <w:rsid w:val="00DB752D"/>
    <w:rsid w:val="00DB778D"/>
    <w:rsid w:val="00DC3AA9"/>
    <w:rsid w:val="00DC3D43"/>
    <w:rsid w:val="00DC4581"/>
    <w:rsid w:val="00DC4E1A"/>
    <w:rsid w:val="00DC5F15"/>
    <w:rsid w:val="00DC788C"/>
    <w:rsid w:val="00DD3CF4"/>
    <w:rsid w:val="00DD45FC"/>
    <w:rsid w:val="00DE06FB"/>
    <w:rsid w:val="00DE1969"/>
    <w:rsid w:val="00DE2E28"/>
    <w:rsid w:val="00DE58BB"/>
    <w:rsid w:val="00DE652A"/>
    <w:rsid w:val="00DE65BB"/>
    <w:rsid w:val="00DE6A12"/>
    <w:rsid w:val="00DF1FB5"/>
    <w:rsid w:val="00DF6DF8"/>
    <w:rsid w:val="00DF6FAE"/>
    <w:rsid w:val="00DF71A7"/>
    <w:rsid w:val="00DF7933"/>
    <w:rsid w:val="00E0207A"/>
    <w:rsid w:val="00E0257F"/>
    <w:rsid w:val="00E05AC1"/>
    <w:rsid w:val="00E05F14"/>
    <w:rsid w:val="00E06ADA"/>
    <w:rsid w:val="00E06AE4"/>
    <w:rsid w:val="00E07002"/>
    <w:rsid w:val="00E07382"/>
    <w:rsid w:val="00E0745B"/>
    <w:rsid w:val="00E12174"/>
    <w:rsid w:val="00E15BFF"/>
    <w:rsid w:val="00E25293"/>
    <w:rsid w:val="00E25F57"/>
    <w:rsid w:val="00E27C32"/>
    <w:rsid w:val="00E30C81"/>
    <w:rsid w:val="00E32035"/>
    <w:rsid w:val="00E3357A"/>
    <w:rsid w:val="00E33E0F"/>
    <w:rsid w:val="00E344C6"/>
    <w:rsid w:val="00E34FE0"/>
    <w:rsid w:val="00E353D5"/>
    <w:rsid w:val="00E35AEA"/>
    <w:rsid w:val="00E3644C"/>
    <w:rsid w:val="00E401F6"/>
    <w:rsid w:val="00E40388"/>
    <w:rsid w:val="00E42E35"/>
    <w:rsid w:val="00E4336A"/>
    <w:rsid w:val="00E43A86"/>
    <w:rsid w:val="00E46EF0"/>
    <w:rsid w:val="00E477A3"/>
    <w:rsid w:val="00E5059F"/>
    <w:rsid w:val="00E54020"/>
    <w:rsid w:val="00E56051"/>
    <w:rsid w:val="00E607D1"/>
    <w:rsid w:val="00E615A8"/>
    <w:rsid w:val="00E63328"/>
    <w:rsid w:val="00E634BA"/>
    <w:rsid w:val="00E637FA"/>
    <w:rsid w:val="00E651B9"/>
    <w:rsid w:val="00E6546D"/>
    <w:rsid w:val="00E665B2"/>
    <w:rsid w:val="00E67D1E"/>
    <w:rsid w:val="00E67FAE"/>
    <w:rsid w:val="00E703FD"/>
    <w:rsid w:val="00E714AC"/>
    <w:rsid w:val="00E7210D"/>
    <w:rsid w:val="00E74A00"/>
    <w:rsid w:val="00E76343"/>
    <w:rsid w:val="00E80832"/>
    <w:rsid w:val="00E825D4"/>
    <w:rsid w:val="00E837A2"/>
    <w:rsid w:val="00E8383B"/>
    <w:rsid w:val="00E8415D"/>
    <w:rsid w:val="00E84A7E"/>
    <w:rsid w:val="00E84BD5"/>
    <w:rsid w:val="00E906A6"/>
    <w:rsid w:val="00E917F1"/>
    <w:rsid w:val="00E9185E"/>
    <w:rsid w:val="00E9204B"/>
    <w:rsid w:val="00E92997"/>
    <w:rsid w:val="00E92C03"/>
    <w:rsid w:val="00E97C24"/>
    <w:rsid w:val="00EA0183"/>
    <w:rsid w:val="00EA0F88"/>
    <w:rsid w:val="00EA2F20"/>
    <w:rsid w:val="00EA32E4"/>
    <w:rsid w:val="00EB068A"/>
    <w:rsid w:val="00EB2765"/>
    <w:rsid w:val="00EB35CC"/>
    <w:rsid w:val="00EB4103"/>
    <w:rsid w:val="00EC0800"/>
    <w:rsid w:val="00EC1624"/>
    <w:rsid w:val="00EC1D2A"/>
    <w:rsid w:val="00EC2057"/>
    <w:rsid w:val="00EC2CDD"/>
    <w:rsid w:val="00EC4BB7"/>
    <w:rsid w:val="00EC68CF"/>
    <w:rsid w:val="00EC6934"/>
    <w:rsid w:val="00EC7CE4"/>
    <w:rsid w:val="00ED067C"/>
    <w:rsid w:val="00ED08CF"/>
    <w:rsid w:val="00ED0A26"/>
    <w:rsid w:val="00ED1075"/>
    <w:rsid w:val="00ED2225"/>
    <w:rsid w:val="00ED7CEA"/>
    <w:rsid w:val="00EE19E8"/>
    <w:rsid w:val="00EE2F76"/>
    <w:rsid w:val="00EE4DEA"/>
    <w:rsid w:val="00EE60D1"/>
    <w:rsid w:val="00EE7A27"/>
    <w:rsid w:val="00EF01B6"/>
    <w:rsid w:val="00EF076A"/>
    <w:rsid w:val="00EF32B3"/>
    <w:rsid w:val="00EF3864"/>
    <w:rsid w:val="00EF3B16"/>
    <w:rsid w:val="00EF79C9"/>
    <w:rsid w:val="00F018B0"/>
    <w:rsid w:val="00F019FC"/>
    <w:rsid w:val="00F02D68"/>
    <w:rsid w:val="00F041CD"/>
    <w:rsid w:val="00F04F2C"/>
    <w:rsid w:val="00F054F2"/>
    <w:rsid w:val="00F06374"/>
    <w:rsid w:val="00F10B57"/>
    <w:rsid w:val="00F10CA7"/>
    <w:rsid w:val="00F11DAE"/>
    <w:rsid w:val="00F12125"/>
    <w:rsid w:val="00F126B7"/>
    <w:rsid w:val="00F128F6"/>
    <w:rsid w:val="00F161DD"/>
    <w:rsid w:val="00F1773B"/>
    <w:rsid w:val="00F20303"/>
    <w:rsid w:val="00F216A3"/>
    <w:rsid w:val="00F224E8"/>
    <w:rsid w:val="00F30903"/>
    <w:rsid w:val="00F3369A"/>
    <w:rsid w:val="00F36679"/>
    <w:rsid w:val="00F367B2"/>
    <w:rsid w:val="00F37D30"/>
    <w:rsid w:val="00F40B98"/>
    <w:rsid w:val="00F41E48"/>
    <w:rsid w:val="00F42C8C"/>
    <w:rsid w:val="00F44E06"/>
    <w:rsid w:val="00F457BC"/>
    <w:rsid w:val="00F47100"/>
    <w:rsid w:val="00F53B5E"/>
    <w:rsid w:val="00F54FC0"/>
    <w:rsid w:val="00F55179"/>
    <w:rsid w:val="00F62653"/>
    <w:rsid w:val="00F62845"/>
    <w:rsid w:val="00F63653"/>
    <w:rsid w:val="00F645EC"/>
    <w:rsid w:val="00F65ED7"/>
    <w:rsid w:val="00F67027"/>
    <w:rsid w:val="00F67F8B"/>
    <w:rsid w:val="00F72B45"/>
    <w:rsid w:val="00F738D1"/>
    <w:rsid w:val="00F76179"/>
    <w:rsid w:val="00F770EF"/>
    <w:rsid w:val="00F77B9E"/>
    <w:rsid w:val="00F80694"/>
    <w:rsid w:val="00F80A4C"/>
    <w:rsid w:val="00F81A8A"/>
    <w:rsid w:val="00F81EEE"/>
    <w:rsid w:val="00F82310"/>
    <w:rsid w:val="00F8231A"/>
    <w:rsid w:val="00F825B4"/>
    <w:rsid w:val="00F831F3"/>
    <w:rsid w:val="00F84B2A"/>
    <w:rsid w:val="00F85AE6"/>
    <w:rsid w:val="00F865D5"/>
    <w:rsid w:val="00F86918"/>
    <w:rsid w:val="00F87CBD"/>
    <w:rsid w:val="00F9070B"/>
    <w:rsid w:val="00F91B66"/>
    <w:rsid w:val="00F9236D"/>
    <w:rsid w:val="00F940B0"/>
    <w:rsid w:val="00F94DEE"/>
    <w:rsid w:val="00F970CA"/>
    <w:rsid w:val="00FA10DE"/>
    <w:rsid w:val="00FA26E1"/>
    <w:rsid w:val="00FB442D"/>
    <w:rsid w:val="00FB682B"/>
    <w:rsid w:val="00FC13D8"/>
    <w:rsid w:val="00FC29E6"/>
    <w:rsid w:val="00FC306F"/>
    <w:rsid w:val="00FC462B"/>
    <w:rsid w:val="00FC6939"/>
    <w:rsid w:val="00FC6A73"/>
    <w:rsid w:val="00FC7EA1"/>
    <w:rsid w:val="00FD0ED6"/>
    <w:rsid w:val="00FD11D1"/>
    <w:rsid w:val="00FD4892"/>
    <w:rsid w:val="00FD4A0A"/>
    <w:rsid w:val="00FD7824"/>
    <w:rsid w:val="00FD79FC"/>
    <w:rsid w:val="00FE1F3C"/>
    <w:rsid w:val="00FE2585"/>
    <w:rsid w:val="00FE2952"/>
    <w:rsid w:val="00FE464B"/>
    <w:rsid w:val="00FE4E3B"/>
    <w:rsid w:val="00FE5745"/>
    <w:rsid w:val="00FE5B53"/>
    <w:rsid w:val="00FE7E5D"/>
    <w:rsid w:val="00FF0292"/>
    <w:rsid w:val="00FF1387"/>
    <w:rsid w:val="00FF16A7"/>
    <w:rsid w:val="00FF25F8"/>
    <w:rsid w:val="00FF3479"/>
    <w:rsid w:val="00FF3B8F"/>
    <w:rsid w:val="00FF3E14"/>
    <w:rsid w:val="00FF40CD"/>
    <w:rsid w:val="00FF5724"/>
    <w:rsid w:val="00FF6746"/>
    <w:rsid w:val="022F3A05"/>
    <w:rsid w:val="02567B68"/>
    <w:rsid w:val="02FF4D0C"/>
    <w:rsid w:val="03DB5C9F"/>
    <w:rsid w:val="04196F31"/>
    <w:rsid w:val="04541BCE"/>
    <w:rsid w:val="04E23515"/>
    <w:rsid w:val="05627F6A"/>
    <w:rsid w:val="082E31A8"/>
    <w:rsid w:val="0F0D2D40"/>
    <w:rsid w:val="0F687067"/>
    <w:rsid w:val="0FC65E08"/>
    <w:rsid w:val="0FF3438C"/>
    <w:rsid w:val="10321D61"/>
    <w:rsid w:val="10A07F8B"/>
    <w:rsid w:val="114042F3"/>
    <w:rsid w:val="1140710C"/>
    <w:rsid w:val="125C5460"/>
    <w:rsid w:val="131E328B"/>
    <w:rsid w:val="132A2A44"/>
    <w:rsid w:val="1393528F"/>
    <w:rsid w:val="155915FF"/>
    <w:rsid w:val="15E041E5"/>
    <w:rsid w:val="17CB0CBA"/>
    <w:rsid w:val="17EC6F7B"/>
    <w:rsid w:val="17F80854"/>
    <w:rsid w:val="1A231DDB"/>
    <w:rsid w:val="1B3014B0"/>
    <w:rsid w:val="1CD83EEF"/>
    <w:rsid w:val="1D6C26E8"/>
    <w:rsid w:val="1DEF6677"/>
    <w:rsid w:val="1E561F6B"/>
    <w:rsid w:val="1EEC231F"/>
    <w:rsid w:val="1F725BF1"/>
    <w:rsid w:val="1FC15C03"/>
    <w:rsid w:val="208450D3"/>
    <w:rsid w:val="210F1D98"/>
    <w:rsid w:val="21667485"/>
    <w:rsid w:val="21D9501C"/>
    <w:rsid w:val="22565BEE"/>
    <w:rsid w:val="22FD2720"/>
    <w:rsid w:val="238873A2"/>
    <w:rsid w:val="24DE7B1D"/>
    <w:rsid w:val="24FE60D1"/>
    <w:rsid w:val="25820557"/>
    <w:rsid w:val="25D658CE"/>
    <w:rsid w:val="267F7923"/>
    <w:rsid w:val="26C8392A"/>
    <w:rsid w:val="280F6792"/>
    <w:rsid w:val="288D5B02"/>
    <w:rsid w:val="29105109"/>
    <w:rsid w:val="29A868E3"/>
    <w:rsid w:val="2A9D2A9A"/>
    <w:rsid w:val="2B030879"/>
    <w:rsid w:val="2BAA4ADE"/>
    <w:rsid w:val="2BE93908"/>
    <w:rsid w:val="2DE20B91"/>
    <w:rsid w:val="2DE865E7"/>
    <w:rsid w:val="2E473B3E"/>
    <w:rsid w:val="2E6C47D2"/>
    <w:rsid w:val="2EA94561"/>
    <w:rsid w:val="2FE641C4"/>
    <w:rsid w:val="311F67D3"/>
    <w:rsid w:val="354F2312"/>
    <w:rsid w:val="36027DF3"/>
    <w:rsid w:val="37B571E4"/>
    <w:rsid w:val="37C23F9C"/>
    <w:rsid w:val="380C7003"/>
    <w:rsid w:val="38ED5A4A"/>
    <w:rsid w:val="394634EB"/>
    <w:rsid w:val="39483132"/>
    <w:rsid w:val="396A44AF"/>
    <w:rsid w:val="3B0B312A"/>
    <w:rsid w:val="3B206C6D"/>
    <w:rsid w:val="3B216C05"/>
    <w:rsid w:val="3BB47625"/>
    <w:rsid w:val="3C316BD4"/>
    <w:rsid w:val="3D435B20"/>
    <w:rsid w:val="3D9C760F"/>
    <w:rsid w:val="3E4C0CDA"/>
    <w:rsid w:val="3EFD4C16"/>
    <w:rsid w:val="3F9012DB"/>
    <w:rsid w:val="41E955FC"/>
    <w:rsid w:val="46164022"/>
    <w:rsid w:val="464804A4"/>
    <w:rsid w:val="46E47EF9"/>
    <w:rsid w:val="47C70172"/>
    <w:rsid w:val="491729A8"/>
    <w:rsid w:val="49C319EF"/>
    <w:rsid w:val="4A1C46F0"/>
    <w:rsid w:val="4B887C81"/>
    <w:rsid w:val="4C774DDA"/>
    <w:rsid w:val="4CA742D2"/>
    <w:rsid w:val="4D1F6B25"/>
    <w:rsid w:val="4D292A60"/>
    <w:rsid w:val="4F0A713C"/>
    <w:rsid w:val="4F343594"/>
    <w:rsid w:val="50C509FB"/>
    <w:rsid w:val="51C557E0"/>
    <w:rsid w:val="52552975"/>
    <w:rsid w:val="5269756E"/>
    <w:rsid w:val="544F491D"/>
    <w:rsid w:val="5507031D"/>
    <w:rsid w:val="57FC1191"/>
    <w:rsid w:val="589F6517"/>
    <w:rsid w:val="58AB18AC"/>
    <w:rsid w:val="58AF44ED"/>
    <w:rsid w:val="58C21A6D"/>
    <w:rsid w:val="59190FF1"/>
    <w:rsid w:val="5A225444"/>
    <w:rsid w:val="5B000BF9"/>
    <w:rsid w:val="5B9B0EC7"/>
    <w:rsid w:val="5C082497"/>
    <w:rsid w:val="5C292A3D"/>
    <w:rsid w:val="5C420542"/>
    <w:rsid w:val="5CC04E99"/>
    <w:rsid w:val="5DE115D2"/>
    <w:rsid w:val="5DF84E97"/>
    <w:rsid w:val="5E7A7A0A"/>
    <w:rsid w:val="61B7359E"/>
    <w:rsid w:val="61E532DB"/>
    <w:rsid w:val="64344619"/>
    <w:rsid w:val="64813F65"/>
    <w:rsid w:val="651D7E8B"/>
    <w:rsid w:val="65A51E41"/>
    <w:rsid w:val="65BD3E5A"/>
    <w:rsid w:val="65FB5C75"/>
    <w:rsid w:val="676B657A"/>
    <w:rsid w:val="67C63A13"/>
    <w:rsid w:val="67D82380"/>
    <w:rsid w:val="687E09E3"/>
    <w:rsid w:val="68B34023"/>
    <w:rsid w:val="68E6343B"/>
    <w:rsid w:val="6A755841"/>
    <w:rsid w:val="6C143B3A"/>
    <w:rsid w:val="6C8243AD"/>
    <w:rsid w:val="6D1B0CDA"/>
    <w:rsid w:val="6DE51624"/>
    <w:rsid w:val="6E2E4D3F"/>
    <w:rsid w:val="6E6B6A92"/>
    <w:rsid w:val="6F35054C"/>
    <w:rsid w:val="71584484"/>
    <w:rsid w:val="72791635"/>
    <w:rsid w:val="72D70CFC"/>
    <w:rsid w:val="73746540"/>
    <w:rsid w:val="74E3185C"/>
    <w:rsid w:val="77526D88"/>
    <w:rsid w:val="785F3935"/>
    <w:rsid w:val="78B90AD5"/>
    <w:rsid w:val="78C23601"/>
    <w:rsid w:val="79BA1782"/>
    <w:rsid w:val="79E818DE"/>
    <w:rsid w:val="7A772D7D"/>
    <w:rsid w:val="7B6E146F"/>
    <w:rsid w:val="7B754202"/>
    <w:rsid w:val="7DF12C3A"/>
    <w:rsid w:val="7FE2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Times New Roman" w:hAnsi="Times New Roman" w:eastAsia="仿宋" w:cs="Times New Roman"/>
      <w:kern w:val="2"/>
      <w:sz w:val="24"/>
      <w:lang w:val="en-US" w:eastAsia="zh-CN" w:bidi="ar-SA"/>
    </w:rPr>
  </w:style>
  <w:style w:type="paragraph" w:styleId="2">
    <w:name w:val="heading 1"/>
    <w:basedOn w:val="1"/>
    <w:next w:val="1"/>
    <w:link w:val="37"/>
    <w:qFormat/>
    <w:uiPriority w:val="0"/>
    <w:pPr>
      <w:keepNext/>
      <w:keepLines/>
      <w:spacing w:before="340" w:after="330"/>
      <w:ind w:firstLine="0" w:firstLineChars="0"/>
      <w:jc w:val="center"/>
      <w:outlineLvl w:val="0"/>
    </w:pPr>
    <w:rPr>
      <w:rFonts w:eastAsia="黑体"/>
      <w:b/>
      <w:kern w:val="44"/>
      <w:sz w:val="28"/>
    </w:rPr>
  </w:style>
  <w:style w:type="paragraph" w:styleId="3">
    <w:name w:val="heading 2"/>
    <w:basedOn w:val="1"/>
    <w:next w:val="1"/>
    <w:link w:val="31"/>
    <w:unhideWhenUsed/>
    <w:qFormat/>
    <w:uiPriority w:val="0"/>
    <w:pPr>
      <w:keepNext/>
      <w:keepLines/>
      <w:ind w:firstLine="0" w:firstLineChars="0"/>
      <w:jc w:val="left"/>
      <w:outlineLvl w:val="1"/>
    </w:pPr>
    <w:rPr>
      <w:rFonts w:ascii="Arial" w:hAnsi="Arial"/>
      <w:b/>
      <w:sz w:val="28"/>
    </w:rPr>
  </w:style>
  <w:style w:type="paragraph" w:styleId="4">
    <w:name w:val="heading 3"/>
    <w:basedOn w:val="1"/>
    <w:next w:val="1"/>
    <w:link w:val="38"/>
    <w:unhideWhenUsed/>
    <w:qFormat/>
    <w:uiPriority w:val="9"/>
    <w:pPr>
      <w:outlineLvl w:val="2"/>
    </w:pPr>
    <w:rPr>
      <w:rFonts w:asciiTheme="minorHAnsi" w:hAnsiTheme="minorHAnsi" w:cstheme="minorBidi"/>
      <w:b/>
      <w:bCs/>
      <w:sz w:val="28"/>
      <w:szCs w:val="32"/>
    </w:rPr>
  </w:style>
  <w:style w:type="paragraph" w:styleId="5">
    <w:name w:val="heading 4"/>
    <w:basedOn w:val="1"/>
    <w:next w:val="1"/>
    <w:link w:val="39"/>
    <w:unhideWhenUsed/>
    <w:qFormat/>
    <w:uiPriority w:val="9"/>
    <w:pPr>
      <w:keepNext/>
      <w:keepLines/>
      <w:jc w:val="left"/>
      <w:outlineLvl w:val="3"/>
    </w:pPr>
    <w:rPr>
      <w:rFonts w:asciiTheme="majorHAnsi" w:hAnsiTheme="majorHAnsi" w:cstheme="majorBidi"/>
      <w:b/>
      <w:bCs/>
      <w:sz w:val="28"/>
      <w:szCs w:val="28"/>
    </w:rPr>
  </w:style>
  <w:style w:type="paragraph" w:styleId="6">
    <w:name w:val="heading 5"/>
    <w:basedOn w:val="1"/>
    <w:next w:val="1"/>
    <w:link w:val="40"/>
    <w:unhideWhenUsed/>
    <w:qFormat/>
    <w:uiPriority w:val="0"/>
    <w:pPr>
      <w:keepNext/>
      <w:keepLines/>
      <w:outlineLvl w:val="4"/>
    </w:pPr>
    <w:rPr>
      <w:b/>
      <w:sz w:val="28"/>
    </w:rPr>
  </w:style>
  <w:style w:type="paragraph" w:styleId="7">
    <w:name w:val="heading 6"/>
    <w:basedOn w:val="1"/>
    <w:next w:val="1"/>
    <w:link w:val="32"/>
    <w:unhideWhenUsed/>
    <w:qFormat/>
    <w:uiPriority w:val="0"/>
    <w:pPr>
      <w:keepNext/>
      <w:keepLines/>
      <w:spacing w:before="240" w:after="64" w:line="317" w:lineRule="auto"/>
      <w:jc w:val="center"/>
      <w:outlineLvl w:val="5"/>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8"/>
    <w:qFormat/>
    <w:uiPriority w:val="0"/>
    <w:pPr>
      <w:jc w:val="left"/>
    </w:pPr>
  </w:style>
  <w:style w:type="paragraph" w:styleId="9">
    <w:name w:val="Body Text"/>
    <w:basedOn w:val="1"/>
    <w:qFormat/>
    <w:uiPriority w:val="1"/>
    <w:rPr>
      <w:rFonts w:ascii="宋体" w:hAnsi="宋体" w:eastAsia="宋体" w:cs="宋体"/>
      <w:sz w:val="32"/>
      <w:szCs w:val="32"/>
      <w:lang w:val="zh-CN" w:eastAsia="zh-CN" w:bidi="zh-CN"/>
    </w:rPr>
  </w:style>
  <w:style w:type="paragraph" w:styleId="10">
    <w:name w:val="toc 3"/>
    <w:basedOn w:val="1"/>
    <w:next w:val="1"/>
    <w:qFormat/>
    <w:uiPriority w:val="39"/>
    <w:pPr>
      <w:ind w:left="840" w:leftChars="400"/>
    </w:pPr>
  </w:style>
  <w:style w:type="paragraph" w:styleId="11">
    <w:name w:val="Date"/>
    <w:basedOn w:val="1"/>
    <w:next w:val="1"/>
    <w:link w:val="49"/>
    <w:qFormat/>
    <w:uiPriority w:val="0"/>
    <w:pPr>
      <w:ind w:left="100" w:leftChars="2500"/>
    </w:pPr>
  </w:style>
  <w:style w:type="paragraph" w:styleId="12">
    <w:name w:val="endnote text"/>
    <w:basedOn w:val="1"/>
    <w:link w:val="45"/>
    <w:unhideWhenUsed/>
    <w:qFormat/>
    <w:uiPriority w:val="0"/>
    <w:pPr>
      <w:snapToGrid w:val="0"/>
      <w:jc w:val="left"/>
    </w:pPr>
    <w:rPr>
      <w:rFonts w:asciiTheme="minorHAnsi" w:hAnsiTheme="minorHAnsi" w:eastAsiaTheme="minorEastAsia" w:cstheme="minorBidi"/>
      <w:szCs w:val="24"/>
    </w:rPr>
  </w:style>
  <w:style w:type="paragraph" w:styleId="13">
    <w:name w:val="Balloon Text"/>
    <w:basedOn w:val="1"/>
    <w:link w:val="41"/>
    <w:qFormat/>
    <w:uiPriority w:val="0"/>
    <w:pPr>
      <w:spacing w:line="240" w:lineRule="auto"/>
    </w:pPr>
    <w:rPr>
      <w:sz w:val="18"/>
      <w:szCs w:val="18"/>
    </w:rPr>
  </w:style>
  <w:style w:type="paragraph" w:styleId="14">
    <w:name w:val="footer"/>
    <w:basedOn w:val="1"/>
    <w:link w:val="43"/>
    <w:qFormat/>
    <w:uiPriority w:val="99"/>
    <w:pPr>
      <w:tabs>
        <w:tab w:val="center" w:pos="4153"/>
        <w:tab w:val="right" w:pos="8306"/>
      </w:tabs>
      <w:snapToGrid w:val="0"/>
      <w:jc w:val="left"/>
    </w:pPr>
    <w:rPr>
      <w:sz w:val="18"/>
    </w:rPr>
  </w:style>
  <w:style w:type="paragraph" w:styleId="15">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footnote text"/>
    <w:basedOn w:val="1"/>
    <w:link w:val="44"/>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ndnote reference"/>
    <w:basedOn w:val="22"/>
    <w:unhideWhenUsed/>
    <w:qFormat/>
    <w:uiPriority w:val="0"/>
    <w:rPr>
      <w:vertAlign w:val="superscript"/>
    </w:rPr>
  </w:style>
  <w:style w:type="character" w:styleId="25">
    <w:name w:val="page number"/>
    <w:basedOn w:val="22"/>
    <w:qFormat/>
    <w:uiPriority w:val="0"/>
  </w:style>
  <w:style w:type="character" w:styleId="26">
    <w:name w:val="Hyperlink"/>
    <w:basedOn w:val="22"/>
    <w:semiHidden/>
    <w:unhideWhenUsed/>
    <w:qFormat/>
    <w:uiPriority w:val="0"/>
    <w:rPr>
      <w:color w:val="0000FF"/>
      <w:u w:val="single"/>
    </w:rPr>
  </w:style>
  <w:style w:type="character" w:styleId="27">
    <w:name w:val="annotation reference"/>
    <w:basedOn w:val="22"/>
    <w:qFormat/>
    <w:uiPriority w:val="0"/>
    <w:rPr>
      <w:sz w:val="21"/>
      <w:szCs w:val="21"/>
    </w:rPr>
  </w:style>
  <w:style w:type="character" w:styleId="28">
    <w:name w:val="footnote reference"/>
    <w:basedOn w:val="22"/>
    <w:qFormat/>
    <w:uiPriority w:val="0"/>
    <w:rPr>
      <w:vertAlign w:val="superscript"/>
    </w:rPr>
  </w:style>
  <w:style w:type="character" w:customStyle="1" w:styleId="29">
    <w:name w:val="标题 3 Char"/>
    <w:qFormat/>
    <w:uiPriority w:val="9"/>
    <w:rPr>
      <w:rFonts w:ascii="Calibri Light" w:hAnsi="Calibri Light"/>
      <w:b/>
      <w:bCs/>
      <w:color w:val="5B9BD5"/>
      <w:sz w:val="22"/>
      <w:szCs w:val="22"/>
      <w:lang w:eastAsia="en-US"/>
    </w:rPr>
  </w:style>
  <w:style w:type="paragraph" w:styleId="30">
    <w:name w:val="List Paragraph"/>
    <w:basedOn w:val="1"/>
    <w:qFormat/>
    <w:uiPriority w:val="34"/>
    <w:pPr>
      <w:ind w:firstLine="420"/>
    </w:pPr>
    <w:rPr>
      <w:rFonts w:asciiTheme="minorHAnsi" w:hAnsiTheme="minorHAnsi" w:eastAsiaTheme="minorEastAsia" w:cstheme="minorBidi"/>
      <w:szCs w:val="22"/>
    </w:rPr>
  </w:style>
  <w:style w:type="character" w:customStyle="1" w:styleId="31">
    <w:name w:val="标题 2 字符"/>
    <w:link w:val="3"/>
    <w:qFormat/>
    <w:uiPriority w:val="0"/>
    <w:rPr>
      <w:rFonts w:ascii="Arial" w:hAnsi="Arial"/>
      <w:b/>
      <w:sz w:val="28"/>
    </w:rPr>
  </w:style>
  <w:style w:type="character" w:customStyle="1" w:styleId="32">
    <w:name w:val="标题 6 字符"/>
    <w:link w:val="7"/>
    <w:qFormat/>
    <w:uiPriority w:val="0"/>
    <w:rPr>
      <w:rFonts w:ascii="Arial" w:hAnsi="Arial" w:eastAsia="黑体"/>
      <w:b/>
      <w:sz w:val="24"/>
    </w:rPr>
  </w:style>
  <w:style w:type="character" w:customStyle="1" w:styleId="33">
    <w:name w:val="apple-converted-space"/>
    <w:basedOn w:val="22"/>
    <w:qFormat/>
    <w:uiPriority w:val="0"/>
  </w:style>
  <w:style w:type="paragraph" w:customStyle="1" w:styleId="34">
    <w:name w:val="DocDefaults"/>
    <w:qFormat/>
    <w:uiPriority w:val="0"/>
    <w:pPr>
      <w:spacing w:after="200" w:line="276" w:lineRule="auto"/>
    </w:pPr>
    <w:rPr>
      <w:rFonts w:ascii="Calibri" w:hAnsi="Calibri" w:eastAsia="Calibri" w:cs="Times New Roman"/>
      <w:sz w:val="22"/>
      <w:szCs w:val="22"/>
      <w:lang w:val="en-US" w:eastAsia="en-US" w:bidi="ar-SA"/>
    </w:rPr>
  </w:style>
  <w:style w:type="character" w:customStyle="1" w:styleId="35">
    <w:name w:val="font21"/>
    <w:basedOn w:val="22"/>
    <w:qFormat/>
    <w:uiPriority w:val="0"/>
    <w:rPr>
      <w:rFonts w:hint="default" w:ascii="Times New Roman" w:hAnsi="Times New Roman" w:eastAsia="黑体" w:cs="Times New Roman"/>
      <w:color w:val="000000"/>
      <w:sz w:val="28"/>
      <w:szCs w:val="28"/>
      <w:u w:val="none"/>
    </w:rPr>
  </w:style>
  <w:style w:type="table" w:customStyle="1" w:styleId="36">
    <w:name w:val="网格型10"/>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1 字符"/>
    <w:link w:val="2"/>
    <w:qFormat/>
    <w:uiPriority w:val="0"/>
    <w:rPr>
      <w:rFonts w:eastAsia="黑体"/>
      <w:b/>
      <w:kern w:val="44"/>
      <w:sz w:val="28"/>
    </w:rPr>
  </w:style>
  <w:style w:type="character" w:customStyle="1" w:styleId="38">
    <w:name w:val="标题 3 字符"/>
    <w:link w:val="4"/>
    <w:qFormat/>
    <w:uiPriority w:val="9"/>
    <w:rPr>
      <w:rFonts w:asciiTheme="minorHAnsi" w:hAnsiTheme="minorHAnsi" w:cstheme="minorBidi"/>
      <w:b/>
      <w:bCs/>
      <w:sz w:val="28"/>
      <w:szCs w:val="32"/>
    </w:rPr>
  </w:style>
  <w:style w:type="character" w:customStyle="1" w:styleId="39">
    <w:name w:val="标题 4 字符"/>
    <w:link w:val="5"/>
    <w:qFormat/>
    <w:uiPriority w:val="9"/>
    <w:rPr>
      <w:rFonts w:asciiTheme="majorHAnsi" w:hAnsiTheme="majorHAnsi" w:cstheme="majorBidi"/>
      <w:b/>
      <w:bCs/>
      <w:sz w:val="28"/>
      <w:szCs w:val="28"/>
    </w:rPr>
  </w:style>
  <w:style w:type="character" w:customStyle="1" w:styleId="40">
    <w:name w:val="标题 5 字符"/>
    <w:link w:val="6"/>
    <w:qFormat/>
    <w:uiPriority w:val="0"/>
    <w:rPr>
      <w:b/>
      <w:sz w:val="28"/>
    </w:rPr>
  </w:style>
  <w:style w:type="character" w:customStyle="1" w:styleId="41">
    <w:name w:val="批注框文本 字符"/>
    <w:basedOn w:val="22"/>
    <w:link w:val="13"/>
    <w:qFormat/>
    <w:uiPriority w:val="0"/>
    <w:rPr>
      <w:rFonts w:eastAsia="仿宋"/>
      <w:kern w:val="2"/>
      <w:sz w:val="18"/>
      <w:szCs w:val="18"/>
    </w:rPr>
  </w:style>
  <w:style w:type="paragraph" w:customStyle="1" w:styleId="42">
    <w:name w:val="修订1"/>
    <w:hidden/>
    <w:semiHidden/>
    <w:qFormat/>
    <w:uiPriority w:val="99"/>
    <w:rPr>
      <w:rFonts w:ascii="Times New Roman" w:hAnsi="Times New Roman" w:eastAsia="仿宋" w:cs="Times New Roman"/>
      <w:kern w:val="2"/>
      <w:sz w:val="24"/>
      <w:lang w:val="en-US" w:eastAsia="zh-CN" w:bidi="ar-SA"/>
    </w:rPr>
  </w:style>
  <w:style w:type="character" w:customStyle="1" w:styleId="43">
    <w:name w:val="页脚 字符"/>
    <w:basedOn w:val="22"/>
    <w:link w:val="14"/>
    <w:qFormat/>
    <w:uiPriority w:val="99"/>
    <w:rPr>
      <w:rFonts w:eastAsia="仿宋"/>
      <w:kern w:val="2"/>
      <w:sz w:val="18"/>
    </w:rPr>
  </w:style>
  <w:style w:type="character" w:customStyle="1" w:styleId="44">
    <w:name w:val="脚注文本 字符"/>
    <w:basedOn w:val="22"/>
    <w:link w:val="17"/>
    <w:qFormat/>
    <w:uiPriority w:val="0"/>
    <w:rPr>
      <w:rFonts w:eastAsia="仿宋"/>
      <w:kern w:val="2"/>
      <w:sz w:val="18"/>
      <w:szCs w:val="18"/>
    </w:rPr>
  </w:style>
  <w:style w:type="character" w:customStyle="1" w:styleId="45">
    <w:name w:val="尾注文本 字符"/>
    <w:basedOn w:val="22"/>
    <w:link w:val="12"/>
    <w:qFormat/>
    <w:uiPriority w:val="0"/>
    <w:rPr>
      <w:rFonts w:asciiTheme="minorHAnsi" w:hAnsiTheme="minorHAnsi" w:eastAsiaTheme="minorEastAsia" w:cstheme="minorBidi"/>
      <w:kern w:val="2"/>
      <w:sz w:val="24"/>
      <w:szCs w:val="24"/>
    </w:rPr>
  </w:style>
  <w:style w:type="character" w:customStyle="1" w:styleId="46">
    <w:name w:val="页眉 字符"/>
    <w:basedOn w:val="22"/>
    <w:link w:val="15"/>
    <w:qFormat/>
    <w:uiPriority w:val="99"/>
    <w:rPr>
      <w:rFonts w:eastAsia="仿宋"/>
      <w:kern w:val="2"/>
      <w:sz w:val="18"/>
    </w:rPr>
  </w:style>
  <w:style w:type="character" w:styleId="47">
    <w:name w:val="Placeholder Text"/>
    <w:basedOn w:val="22"/>
    <w:semiHidden/>
    <w:qFormat/>
    <w:uiPriority w:val="99"/>
    <w:rPr>
      <w:color w:val="808080"/>
    </w:rPr>
  </w:style>
  <w:style w:type="character" w:customStyle="1" w:styleId="48">
    <w:name w:val="批注文字 字符"/>
    <w:basedOn w:val="22"/>
    <w:link w:val="8"/>
    <w:qFormat/>
    <w:uiPriority w:val="0"/>
    <w:rPr>
      <w:rFonts w:eastAsia="仿宋"/>
      <w:kern w:val="2"/>
      <w:sz w:val="24"/>
    </w:rPr>
  </w:style>
  <w:style w:type="character" w:customStyle="1" w:styleId="49">
    <w:name w:val="日期 字符"/>
    <w:basedOn w:val="22"/>
    <w:link w:val="11"/>
    <w:qFormat/>
    <w:uiPriority w:val="0"/>
    <w:rPr>
      <w:rFonts w:eastAsia="仿宋"/>
      <w:kern w:val="2"/>
      <w:sz w:val="24"/>
    </w:rPr>
  </w:style>
  <w:style w:type="paragraph" w:customStyle="1" w:styleId="50">
    <w:name w:val="Body text|1"/>
    <w:basedOn w:val="1"/>
    <w:qFormat/>
    <w:uiPriority w:val="0"/>
    <w:pPr>
      <w:widowControl w:val="0"/>
      <w:shd w:val="clear" w:color="auto" w:fill="auto"/>
      <w:spacing w:line="449" w:lineRule="auto"/>
      <w:ind w:firstLine="400"/>
    </w:pPr>
    <w:rPr>
      <w:rFonts w:ascii="宋体" w:hAnsi="宋体" w:eastAsia="宋体" w:cs="宋体"/>
      <w:color w:val="212122"/>
      <w:sz w:val="28"/>
      <w:szCs w:val="28"/>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after="100" w:line="480" w:lineRule="auto"/>
      <w:ind w:firstLine="240"/>
    </w:pPr>
    <w:rPr>
      <w:color w:val="454547"/>
      <w:sz w:val="26"/>
      <w:szCs w:val="26"/>
      <w:u w:val="none"/>
      <w:shd w:val="clear" w:color="auto" w:fill="auto"/>
      <w:lang w:val="zh-TW" w:eastAsia="zh-TW" w:bidi="zh-TW"/>
    </w:rPr>
  </w:style>
  <w:style w:type="paragraph" w:customStyle="1" w:styleId="52">
    <w:name w:val="Body text|2"/>
    <w:basedOn w:val="1"/>
    <w:qFormat/>
    <w:uiPriority w:val="0"/>
    <w:pPr>
      <w:widowControl w:val="0"/>
      <w:shd w:val="clear" w:color="auto" w:fill="auto"/>
      <w:spacing w:line="319" w:lineRule="exact"/>
      <w:ind w:firstLine="600"/>
    </w:pPr>
    <w:rPr>
      <w:rFonts w:ascii="宋体" w:hAnsi="宋体" w:eastAsia="宋体" w:cs="宋体"/>
      <w:color w:val="212122"/>
      <w:sz w:val="20"/>
      <w:szCs w:val="20"/>
      <w:u w:val="none"/>
      <w:shd w:val="clear" w:color="auto" w:fill="auto"/>
      <w:lang w:val="zh-TW" w:eastAsia="zh-TW" w:bidi="zh-TW"/>
    </w:rPr>
  </w:style>
  <w:style w:type="paragraph" w:customStyle="1" w:styleId="5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4">
    <w:name w:val="Header or footer|1"/>
    <w:basedOn w:val="1"/>
    <w:qFormat/>
    <w:uiPriority w:val="0"/>
    <w:pPr>
      <w:widowControl w:val="0"/>
      <w:shd w:val="clear" w:color="auto" w:fill="auto"/>
    </w:pPr>
    <w:rPr>
      <w:sz w:val="26"/>
      <w:szCs w:val="26"/>
      <w:u w:val="none"/>
      <w:shd w:val="clear" w:color="auto" w:fill="auto"/>
      <w:lang w:val="zh-TW" w:eastAsia="zh-TW" w:bidi="zh-TW"/>
    </w:rPr>
  </w:style>
  <w:style w:type="character" w:customStyle="1" w:styleId="55">
    <w:name w:val="font41"/>
    <w:basedOn w:val="22"/>
    <w:qFormat/>
    <w:uiPriority w:val="0"/>
    <w:rPr>
      <w:rFonts w:hint="eastAsia" w:ascii="等线" w:hAnsi="等线" w:eastAsia="等线" w:cs="等线"/>
      <w:color w:val="000000"/>
      <w:sz w:val="28"/>
      <w:szCs w:val="28"/>
      <w:u w:val="none"/>
    </w:rPr>
  </w:style>
  <w:style w:type="character" w:customStyle="1" w:styleId="56">
    <w:name w:val="font31"/>
    <w:basedOn w:val="22"/>
    <w:qFormat/>
    <w:uiPriority w:val="0"/>
    <w:rPr>
      <w:rFonts w:hint="eastAsia" w:ascii="宋体" w:hAnsi="宋体" w:eastAsia="宋体" w:cs="宋体"/>
      <w:color w:val="000000"/>
      <w:sz w:val="28"/>
      <w:szCs w:val="28"/>
      <w:u w:val="none"/>
    </w:rPr>
  </w:style>
  <w:style w:type="character" w:customStyle="1" w:styleId="57">
    <w:name w:val="font71"/>
    <w:basedOn w:val="22"/>
    <w:qFormat/>
    <w:uiPriority w:val="0"/>
    <w:rPr>
      <w:rFonts w:hint="eastAsia" w:ascii="等线" w:hAnsi="等线" w:eastAsia="等线" w:cs="等线"/>
      <w:color w:val="000000"/>
      <w:sz w:val="28"/>
      <w:szCs w:val="28"/>
      <w:u w:val="none"/>
    </w:rPr>
  </w:style>
  <w:style w:type="character" w:customStyle="1" w:styleId="58">
    <w:name w:val="font81"/>
    <w:basedOn w:val="22"/>
    <w:qFormat/>
    <w:uiPriority w:val="0"/>
    <w:rPr>
      <w:rFonts w:hint="eastAsia" w:ascii="宋体" w:hAnsi="宋体" w:eastAsia="宋体" w:cs="宋体"/>
      <w:color w:val="000000"/>
      <w:sz w:val="28"/>
      <w:szCs w:val="28"/>
      <w:u w:val="none"/>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6ADC4-09EE-4A40-9C06-F2246EEAC470}">
  <ds:schemaRefs/>
</ds:datastoreItem>
</file>

<file path=docProps/app.xml><?xml version="1.0" encoding="utf-8"?>
<Properties xmlns="http://schemas.openxmlformats.org/officeDocument/2006/extended-properties" xmlns:vt="http://schemas.openxmlformats.org/officeDocument/2006/docPropsVTypes">
  <Template>Normal</Template>
  <Pages>90</Pages>
  <Words>12525</Words>
  <Characters>71396</Characters>
  <Lines>594</Lines>
  <Paragraphs>167</Paragraphs>
  <TotalTime>19</TotalTime>
  <ScaleCrop>false</ScaleCrop>
  <LinksUpToDate>false</LinksUpToDate>
  <CharactersWithSpaces>83754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2019-11-03T12:43:00Z</dcterms:created>
  <dc:creator>无色丹青</dc:creator>
  <cp:lastModifiedBy>项目咨询与管理</cp:lastModifiedBy>
  <cp:lastPrinted>2020-03-01T03:29:00Z</cp:lastPrinted>
  <dcterms:modified xsi:type="dcterms:W3CDTF">2022-01-24T04:06:39Z</dcterms:modified>
  <cp:revision>894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6171D636196B45299B4127360BB79F46</vt:lpwstr>
  </property>
</Properties>
</file>