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关于龙南市税收返还和转移支付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有关情况的说明</w:t>
      </w:r>
    </w:p>
    <w:p>
      <w:pPr>
        <w:jc w:val="center"/>
        <w:rPr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Theme="minorEastAsia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年税收返还收入预算安排情况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Theme="minorEastAsia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仿宋_GB2312" w:cs="仿宋_GB2312"/>
          <w:sz w:val="32"/>
          <w:szCs w:val="32"/>
        </w:rPr>
        <w:t>年龙南市税收返还性收入预算安排19874万元，其中：增值税和消费税税收返还收入1509万元，所得税基数返还收入156万元，成品油价格和税费改革税收返还收入190万元，增值税中央与地方“五五分享”税收返还基数1912万元，其他税收返还收入16107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Theme="minorEastAsia"/>
          <w:b/>
          <w:bCs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年提前下达转移支付情况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 w:eastAsia="仿宋_GB2312" w:cs="仿宋_GB2312"/>
          <w:sz w:val="32"/>
          <w:szCs w:val="32"/>
        </w:rPr>
        <w:t>按照《预算法》及财政部有关文件精神，龙南市财政进一步做好提前下达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仿宋_GB2312" w:cs="仿宋_GB2312"/>
          <w:sz w:val="32"/>
          <w:szCs w:val="32"/>
        </w:rPr>
        <w:t>年转移支付工作，提高预算完整性，为下一年度抓好预算执行进度工作打下扎实基础。对中央、省、市财政提前下达的转移支付资金，足额编入本级预算。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仿宋_GB2312" w:cs="仿宋_GB2312"/>
          <w:sz w:val="32"/>
          <w:szCs w:val="32"/>
        </w:rPr>
        <w:t>年中央、省、市财政提前下达龙南市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仿宋_GB2312" w:cs="仿宋_GB2312"/>
          <w:sz w:val="32"/>
          <w:szCs w:val="32"/>
        </w:rPr>
        <w:t>年一般性转移支付资金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88075</w:t>
      </w:r>
      <w:r>
        <w:rPr>
          <w:rFonts w:hint="eastAsia" w:ascii="宋体" w:hAnsi="宋体" w:eastAsia="仿宋_GB2312" w:cs="仿宋_GB2312"/>
          <w:sz w:val="32"/>
          <w:szCs w:val="32"/>
        </w:rPr>
        <w:t>万元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,专项转移支付资金3858万元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  <w:bookmarkEnd w:id="0"/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0B68"/>
    <w:rsid w:val="001E28EF"/>
    <w:rsid w:val="001E5CAC"/>
    <w:rsid w:val="003B7B09"/>
    <w:rsid w:val="004438F7"/>
    <w:rsid w:val="004B5977"/>
    <w:rsid w:val="005339E9"/>
    <w:rsid w:val="00601C17"/>
    <w:rsid w:val="0079477E"/>
    <w:rsid w:val="007D0B68"/>
    <w:rsid w:val="008D08E8"/>
    <w:rsid w:val="00954888"/>
    <w:rsid w:val="00AD736B"/>
    <w:rsid w:val="00B566E4"/>
    <w:rsid w:val="00BE54BA"/>
    <w:rsid w:val="00D57D21"/>
    <w:rsid w:val="00E00AA6"/>
    <w:rsid w:val="00E534AF"/>
    <w:rsid w:val="01F306F3"/>
    <w:rsid w:val="35E75792"/>
    <w:rsid w:val="3B4704B6"/>
    <w:rsid w:val="475B506C"/>
    <w:rsid w:val="646E1AEF"/>
    <w:rsid w:val="7D524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293</Characters>
  <Lines>2</Lines>
  <Paragraphs>1</Paragraphs>
  <TotalTime>9</TotalTime>
  <ScaleCrop>false</ScaleCrop>
  <LinksUpToDate>false</LinksUpToDate>
  <CharactersWithSpaces>343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2020-09-09T07:33:00Z</dcterms:created>
  <dc:creator>微软中国</dc:creator>
  <cp:lastModifiedBy>Administrator</cp:lastModifiedBy>
  <dcterms:modified xsi:type="dcterms:W3CDTF">2025-03-31T01:07:53Z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D87D7D6341184EEDB7B47E27DC6F46A9</vt:lpwstr>
  </property>
</Properties>
</file>